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FBC" w:rsidRPr="00A15FBC" w:rsidRDefault="00A15FBC" w:rsidP="00A15FBC">
      <w:pPr>
        <w:tabs>
          <w:tab w:val="left" w:pos="9214"/>
        </w:tabs>
        <w:autoSpaceDE w:val="0"/>
        <w:autoSpaceDN w:val="0"/>
        <w:adjustRightInd w:val="0"/>
        <w:jc w:val="center"/>
        <w:rPr>
          <w:rFonts w:ascii="Times New Roman" w:eastAsia="Times New Roman" w:hAnsi="Times New Roman" w:cs="Times New Roman"/>
          <w:color w:val="1A1A1A"/>
          <w:sz w:val="28"/>
          <w:szCs w:val="28"/>
        </w:rPr>
      </w:pPr>
      <w:r w:rsidRPr="00A15FBC">
        <w:rPr>
          <w:rFonts w:ascii="Times New Roman" w:eastAsia="Times New Roman" w:hAnsi="Times New Roman" w:cs="Times New Roman"/>
          <w:noProof/>
          <w:color w:val="1A1A1A"/>
          <w:sz w:val="28"/>
          <w:szCs w:val="28"/>
          <w:lang w:bidi="ar-SA"/>
        </w:rPr>
        <w:drawing>
          <wp:inline distT="0" distB="0" distL="0" distR="0" wp14:anchorId="3D01A5EC" wp14:editId="034712A0">
            <wp:extent cx="464820" cy="5562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4820" cy="556260"/>
                    </a:xfrm>
                    <a:prstGeom prst="rect">
                      <a:avLst/>
                    </a:prstGeom>
                    <a:blipFill dpi="0" rotWithShape="0">
                      <a:blip/>
                      <a:srcRect/>
                      <a:stretch>
                        <a:fillRect/>
                      </a:stretch>
                    </a:blipFill>
                    <a:ln>
                      <a:noFill/>
                    </a:ln>
                  </pic:spPr>
                </pic:pic>
              </a:graphicData>
            </a:graphic>
          </wp:inline>
        </w:drawing>
      </w:r>
    </w:p>
    <w:p w:rsidR="00A15FBC" w:rsidRPr="00A15FBC" w:rsidRDefault="00A15FBC" w:rsidP="00A15FBC">
      <w:pPr>
        <w:tabs>
          <w:tab w:val="left" w:pos="9214"/>
        </w:tabs>
        <w:autoSpaceDE w:val="0"/>
        <w:autoSpaceDN w:val="0"/>
        <w:adjustRightInd w:val="0"/>
        <w:jc w:val="center"/>
        <w:rPr>
          <w:rFonts w:ascii="Times New Roman" w:eastAsia="Times New Roman" w:hAnsi="Times New Roman" w:cs="Times New Roman"/>
          <w:b/>
          <w:bCs/>
          <w:color w:val="1A1A1A"/>
          <w:sz w:val="28"/>
          <w:szCs w:val="28"/>
        </w:rPr>
      </w:pPr>
      <w:r w:rsidRPr="00A15FBC">
        <w:rPr>
          <w:rFonts w:ascii="Times New Roman" w:eastAsia="Times New Roman" w:hAnsi="Times New Roman" w:cs="Times New Roman"/>
          <w:b/>
          <w:bCs/>
          <w:color w:val="1A1A1A"/>
          <w:sz w:val="28"/>
          <w:szCs w:val="28"/>
        </w:rPr>
        <w:t>УКРАЇНА</w:t>
      </w:r>
    </w:p>
    <w:p w:rsidR="00A15FBC" w:rsidRPr="00A15FBC" w:rsidRDefault="00A15FBC" w:rsidP="00A15FBC">
      <w:pPr>
        <w:tabs>
          <w:tab w:val="left" w:leader="underscore" w:pos="8240"/>
          <w:tab w:val="left" w:pos="9214"/>
        </w:tabs>
        <w:autoSpaceDE w:val="0"/>
        <w:autoSpaceDN w:val="0"/>
        <w:adjustRightInd w:val="0"/>
        <w:spacing w:before="57"/>
        <w:jc w:val="center"/>
        <w:rPr>
          <w:rFonts w:ascii="Times New Roman" w:eastAsia="Times New Roman" w:hAnsi="Times New Roman" w:cs="Times New Roman"/>
          <w:b/>
          <w:bCs/>
          <w:color w:val="1A1A1A"/>
          <w:sz w:val="28"/>
          <w:szCs w:val="28"/>
        </w:rPr>
      </w:pPr>
      <w:r w:rsidRPr="00A15FBC">
        <w:rPr>
          <w:rFonts w:ascii="Times New Roman" w:eastAsia="Times New Roman" w:hAnsi="Times New Roman" w:cs="Times New Roman"/>
          <w:b/>
          <w:color w:val="1A1A1A"/>
          <w:sz w:val="28"/>
          <w:szCs w:val="28"/>
        </w:rPr>
        <w:t>ВОРОХТЯНСЬКА СЕЛИЩНА РАДА</w:t>
      </w:r>
    </w:p>
    <w:p w:rsidR="00A15FBC" w:rsidRPr="00A15FBC" w:rsidRDefault="00A15FBC" w:rsidP="00A15FBC">
      <w:pPr>
        <w:pBdr>
          <w:bottom w:val="single" w:sz="12" w:space="4" w:color="auto"/>
        </w:pBdr>
        <w:tabs>
          <w:tab w:val="left" w:pos="9214"/>
        </w:tabs>
        <w:autoSpaceDE w:val="0"/>
        <w:autoSpaceDN w:val="0"/>
        <w:adjustRightInd w:val="0"/>
        <w:jc w:val="center"/>
        <w:rPr>
          <w:rFonts w:ascii="Times New Roman" w:eastAsia="Times New Roman" w:hAnsi="Times New Roman" w:cs="Times New Roman"/>
          <w:b/>
          <w:color w:val="1A1A1A"/>
          <w:sz w:val="28"/>
          <w:szCs w:val="28"/>
        </w:rPr>
      </w:pPr>
      <w:r w:rsidRPr="00A15FBC">
        <w:rPr>
          <w:rFonts w:ascii="Times New Roman" w:eastAsia="Times New Roman" w:hAnsi="Times New Roman" w:cs="Times New Roman"/>
          <w:b/>
          <w:color w:val="1A1A1A"/>
          <w:sz w:val="28"/>
          <w:szCs w:val="28"/>
        </w:rPr>
        <w:t>НАДВІРНЯНСЬКОГО РАЙОНУ ІВАНО-ФРАНКІВСЬКОЇ ОБЛАСТІ</w:t>
      </w:r>
    </w:p>
    <w:p w:rsidR="00A15FBC" w:rsidRPr="00A15FBC" w:rsidRDefault="00A15FBC" w:rsidP="00A15FBC">
      <w:pPr>
        <w:tabs>
          <w:tab w:val="left" w:pos="9214"/>
        </w:tabs>
        <w:autoSpaceDE w:val="0"/>
        <w:autoSpaceDN w:val="0"/>
        <w:adjustRightInd w:val="0"/>
        <w:jc w:val="center"/>
        <w:rPr>
          <w:rFonts w:ascii="Times New Roman" w:eastAsia="Times New Roman" w:hAnsi="Times New Roman" w:cs="Times New Roman"/>
          <w:b/>
          <w:color w:val="1A1A1A"/>
          <w:sz w:val="28"/>
          <w:szCs w:val="28"/>
        </w:rPr>
      </w:pPr>
      <w:r w:rsidRPr="00A15FBC">
        <w:rPr>
          <w:rFonts w:ascii="Times New Roman" w:eastAsia="Times New Roman" w:hAnsi="Times New Roman" w:cs="Times New Roman"/>
          <w:b/>
          <w:color w:val="1A1A1A"/>
          <w:sz w:val="28"/>
          <w:szCs w:val="28"/>
        </w:rPr>
        <w:t>Восьме демократичне скликання</w:t>
      </w:r>
    </w:p>
    <w:p w:rsidR="00A15FBC" w:rsidRPr="00A15FBC" w:rsidRDefault="001F784A" w:rsidP="00A15FBC">
      <w:pPr>
        <w:tabs>
          <w:tab w:val="left" w:pos="9214"/>
        </w:tabs>
        <w:autoSpaceDE w:val="0"/>
        <w:autoSpaceDN w:val="0"/>
        <w:adjustRightInd w:val="0"/>
        <w:jc w:val="center"/>
        <w:rPr>
          <w:rFonts w:ascii="Times New Roman" w:eastAsia="Times New Roman" w:hAnsi="Times New Roman" w:cs="Times New Roman"/>
          <w:b/>
          <w:color w:val="1A1A1A"/>
          <w:sz w:val="28"/>
          <w:szCs w:val="28"/>
        </w:rPr>
      </w:pPr>
      <w:r>
        <w:rPr>
          <w:rFonts w:ascii="Times New Roman" w:eastAsia="Times New Roman" w:hAnsi="Times New Roman" w:cs="Times New Roman"/>
          <w:b/>
          <w:color w:val="1A1A1A"/>
          <w:sz w:val="28"/>
          <w:szCs w:val="28"/>
        </w:rPr>
        <w:t>Сімдесят третя</w:t>
      </w:r>
      <w:r w:rsidR="00A15FBC" w:rsidRPr="00A15FBC">
        <w:rPr>
          <w:rFonts w:ascii="Times New Roman" w:eastAsia="Times New Roman" w:hAnsi="Times New Roman" w:cs="Times New Roman"/>
          <w:b/>
          <w:color w:val="1A1A1A"/>
          <w:sz w:val="28"/>
          <w:szCs w:val="28"/>
        </w:rPr>
        <w:t xml:space="preserve"> сесія</w:t>
      </w:r>
    </w:p>
    <w:p w:rsidR="00A15FBC" w:rsidRPr="00A15FBC" w:rsidRDefault="00A15FBC" w:rsidP="00A15FBC">
      <w:pPr>
        <w:tabs>
          <w:tab w:val="left" w:pos="9214"/>
        </w:tabs>
        <w:autoSpaceDE w:val="0"/>
        <w:autoSpaceDN w:val="0"/>
        <w:adjustRightInd w:val="0"/>
        <w:jc w:val="center"/>
        <w:rPr>
          <w:rFonts w:ascii="Times New Roman" w:eastAsia="Times New Roman" w:hAnsi="Times New Roman" w:cs="Times New Roman"/>
          <w:b/>
          <w:color w:val="1A1A1A"/>
          <w:sz w:val="28"/>
          <w:szCs w:val="28"/>
        </w:rPr>
      </w:pPr>
    </w:p>
    <w:p w:rsidR="00A15FBC" w:rsidRPr="00A15FBC" w:rsidRDefault="00F51D12" w:rsidP="00A15FBC">
      <w:pPr>
        <w:tabs>
          <w:tab w:val="left" w:pos="9214"/>
        </w:tabs>
        <w:autoSpaceDE w:val="0"/>
        <w:autoSpaceDN w:val="0"/>
        <w:adjustRightInd w:val="0"/>
        <w:jc w:val="center"/>
        <w:rPr>
          <w:rFonts w:ascii="Times New Roman" w:eastAsia="Times New Roman" w:hAnsi="Times New Roman" w:cs="Times New Roman"/>
          <w:b/>
          <w:color w:val="1A1A1A"/>
          <w:sz w:val="28"/>
          <w:szCs w:val="28"/>
        </w:rPr>
      </w:pPr>
      <w:r>
        <w:rPr>
          <w:rFonts w:ascii="Times New Roman" w:eastAsia="Times New Roman" w:hAnsi="Times New Roman" w:cs="Times New Roman"/>
          <w:b/>
          <w:color w:val="1A1A1A"/>
          <w:sz w:val="28"/>
          <w:szCs w:val="28"/>
        </w:rPr>
        <w:t>РІШЕННЯ</w:t>
      </w:r>
    </w:p>
    <w:p w:rsidR="00A15FBC" w:rsidRPr="00A15FBC" w:rsidRDefault="00A15FBC" w:rsidP="00A15FBC">
      <w:pPr>
        <w:tabs>
          <w:tab w:val="left" w:pos="9214"/>
        </w:tabs>
        <w:autoSpaceDE w:val="0"/>
        <w:autoSpaceDN w:val="0"/>
        <w:adjustRightInd w:val="0"/>
        <w:jc w:val="center"/>
        <w:rPr>
          <w:rFonts w:ascii="Times New Roman" w:eastAsia="Times New Roman" w:hAnsi="Times New Roman" w:cs="Times New Roman"/>
          <w:b/>
          <w:color w:val="1A1A1A"/>
          <w:sz w:val="28"/>
          <w:szCs w:val="28"/>
        </w:rPr>
      </w:pPr>
    </w:p>
    <w:p w:rsidR="00A15FBC" w:rsidRPr="00A15FBC" w:rsidRDefault="00F51D12" w:rsidP="00A15FBC">
      <w:pPr>
        <w:tabs>
          <w:tab w:val="left" w:pos="9214"/>
        </w:tabs>
        <w:spacing w:line="360" w:lineRule="auto"/>
        <w:jc w:val="both"/>
        <w:rPr>
          <w:rFonts w:ascii="Times New Roman" w:hAnsi="Times New Roman" w:cs="Times New Roman"/>
          <w:b/>
          <w:color w:val="1A1A1A"/>
          <w:sz w:val="28"/>
          <w:szCs w:val="28"/>
          <w:lang w:eastAsia="ru-RU"/>
        </w:rPr>
      </w:pPr>
      <w:r>
        <w:rPr>
          <w:rFonts w:ascii="Times New Roman" w:eastAsia="Times New Roman" w:hAnsi="Times New Roman" w:cs="Times New Roman"/>
          <w:b/>
          <w:color w:val="1A1A1A"/>
          <w:sz w:val="28"/>
          <w:szCs w:val="28"/>
        </w:rPr>
        <w:t>від 2</w:t>
      </w:r>
      <w:r w:rsidR="001F784A">
        <w:rPr>
          <w:rFonts w:ascii="Times New Roman" w:eastAsia="Times New Roman" w:hAnsi="Times New Roman" w:cs="Times New Roman"/>
          <w:b/>
          <w:color w:val="1A1A1A"/>
          <w:sz w:val="28"/>
          <w:szCs w:val="28"/>
        </w:rPr>
        <w:t>0.08</w:t>
      </w:r>
      <w:r w:rsidR="00A15FBC" w:rsidRPr="00A15FBC">
        <w:rPr>
          <w:rFonts w:ascii="Times New Roman" w:eastAsia="Times New Roman" w:hAnsi="Times New Roman" w:cs="Times New Roman"/>
          <w:b/>
          <w:color w:val="1A1A1A"/>
          <w:sz w:val="28"/>
          <w:szCs w:val="28"/>
        </w:rPr>
        <w:t xml:space="preserve">.2026  року                     селище Ворохта   </w:t>
      </w:r>
      <w:r>
        <w:rPr>
          <w:rFonts w:ascii="Times New Roman" w:eastAsia="Times New Roman" w:hAnsi="Times New Roman" w:cs="Times New Roman"/>
          <w:b/>
          <w:color w:val="1A1A1A"/>
          <w:sz w:val="28"/>
          <w:szCs w:val="28"/>
        </w:rPr>
        <w:t xml:space="preserve">                        № 612</w:t>
      </w:r>
      <w:r w:rsidR="001F784A">
        <w:rPr>
          <w:rFonts w:ascii="Times New Roman" w:eastAsia="Times New Roman" w:hAnsi="Times New Roman" w:cs="Times New Roman"/>
          <w:b/>
          <w:color w:val="1A1A1A"/>
          <w:sz w:val="28"/>
          <w:szCs w:val="28"/>
        </w:rPr>
        <w:t>-73</w:t>
      </w:r>
      <w:r w:rsidR="00A15FBC" w:rsidRPr="00A15FBC">
        <w:rPr>
          <w:rFonts w:ascii="Times New Roman" w:eastAsia="Times New Roman" w:hAnsi="Times New Roman" w:cs="Times New Roman"/>
          <w:b/>
          <w:color w:val="1A1A1A"/>
          <w:sz w:val="28"/>
          <w:szCs w:val="28"/>
        </w:rPr>
        <w:t>/2026</w:t>
      </w:r>
    </w:p>
    <w:p w:rsidR="00A15FBC" w:rsidRPr="00A15FBC" w:rsidRDefault="00A15FBC" w:rsidP="00A15FBC">
      <w:pPr>
        <w:pStyle w:val="a3"/>
        <w:jc w:val="center"/>
        <w:rPr>
          <w:b/>
          <w:szCs w:val="28"/>
        </w:rPr>
      </w:pPr>
    </w:p>
    <w:p w:rsidR="00A15FBC" w:rsidRPr="00A15FBC" w:rsidRDefault="00A15FBC" w:rsidP="00A15FBC">
      <w:pPr>
        <w:pStyle w:val="a3"/>
        <w:rPr>
          <w:szCs w:val="28"/>
        </w:rPr>
      </w:pPr>
    </w:p>
    <w:p w:rsidR="00A15FBC" w:rsidRPr="00A15FBC" w:rsidRDefault="00A15FBC" w:rsidP="00A15FBC">
      <w:pPr>
        <w:rPr>
          <w:rFonts w:ascii="Times New Roman" w:hAnsi="Times New Roman" w:cs="Times New Roman"/>
          <w:b/>
          <w:sz w:val="28"/>
          <w:szCs w:val="28"/>
        </w:rPr>
      </w:pPr>
      <w:r w:rsidRPr="00A15FBC">
        <w:rPr>
          <w:rFonts w:ascii="Times New Roman" w:hAnsi="Times New Roman" w:cs="Times New Roman"/>
          <w:b/>
          <w:sz w:val="28"/>
          <w:szCs w:val="28"/>
        </w:rPr>
        <w:t>Про внесення  змін до рішення сесії</w:t>
      </w:r>
    </w:p>
    <w:p w:rsidR="00A15FBC" w:rsidRPr="00A15FBC" w:rsidRDefault="00A15FBC" w:rsidP="00A15FBC">
      <w:pPr>
        <w:rPr>
          <w:rFonts w:ascii="Times New Roman" w:hAnsi="Times New Roman" w:cs="Times New Roman"/>
          <w:b/>
          <w:sz w:val="28"/>
          <w:szCs w:val="28"/>
        </w:rPr>
      </w:pPr>
      <w:r w:rsidRPr="00A15FBC">
        <w:rPr>
          <w:rFonts w:ascii="Times New Roman" w:eastAsia="Times New Roman" w:hAnsi="Times New Roman" w:cs="Times New Roman"/>
          <w:b/>
          <w:color w:val="1A1A1A"/>
          <w:sz w:val="28"/>
          <w:szCs w:val="28"/>
        </w:rPr>
        <w:t xml:space="preserve">№ 338-33/2023 </w:t>
      </w:r>
      <w:r w:rsidRPr="00A15FBC">
        <w:rPr>
          <w:rFonts w:ascii="Times New Roman" w:hAnsi="Times New Roman" w:cs="Times New Roman"/>
          <w:b/>
          <w:sz w:val="28"/>
          <w:szCs w:val="28"/>
        </w:rPr>
        <w:t>від 21.12.2023 року</w:t>
      </w:r>
    </w:p>
    <w:p w:rsidR="00A15FBC" w:rsidRPr="00A15FBC" w:rsidRDefault="00A15FBC" w:rsidP="00A15FBC">
      <w:pPr>
        <w:pStyle w:val="a3"/>
        <w:rPr>
          <w:b/>
          <w:szCs w:val="28"/>
        </w:rPr>
      </w:pPr>
      <w:r w:rsidRPr="00A15FBC">
        <w:rPr>
          <w:b/>
          <w:szCs w:val="28"/>
        </w:rPr>
        <w:t>«Про затвердження Положення</w:t>
      </w:r>
    </w:p>
    <w:p w:rsidR="00A15FBC" w:rsidRPr="00A15FBC" w:rsidRDefault="00A15FBC" w:rsidP="00A15FBC">
      <w:pPr>
        <w:pStyle w:val="a3"/>
        <w:rPr>
          <w:b/>
          <w:szCs w:val="28"/>
        </w:rPr>
      </w:pPr>
      <w:r w:rsidRPr="00A15FBC">
        <w:rPr>
          <w:b/>
          <w:szCs w:val="28"/>
        </w:rPr>
        <w:t xml:space="preserve">про надання платних послуг </w:t>
      </w:r>
    </w:p>
    <w:p w:rsidR="00A15FBC" w:rsidRPr="00A15FBC" w:rsidRDefault="00A15FBC" w:rsidP="00A15FBC">
      <w:pPr>
        <w:pStyle w:val="a3"/>
        <w:rPr>
          <w:b/>
          <w:szCs w:val="28"/>
        </w:rPr>
      </w:pPr>
      <w:r w:rsidRPr="00A15FBC">
        <w:rPr>
          <w:b/>
          <w:szCs w:val="28"/>
        </w:rPr>
        <w:t>Центрами культури, дозвілля,</w:t>
      </w:r>
    </w:p>
    <w:p w:rsidR="00A15FBC" w:rsidRPr="00A15FBC" w:rsidRDefault="00A15FBC" w:rsidP="00A15FBC">
      <w:pPr>
        <w:pStyle w:val="a3"/>
        <w:rPr>
          <w:b/>
          <w:szCs w:val="28"/>
        </w:rPr>
      </w:pPr>
      <w:r w:rsidRPr="00A15FBC">
        <w:rPr>
          <w:b/>
          <w:szCs w:val="28"/>
        </w:rPr>
        <w:t>молоді та спорту Ворохтянської</w:t>
      </w:r>
    </w:p>
    <w:p w:rsidR="00A15FBC" w:rsidRPr="00A15FBC" w:rsidRDefault="00A15FBC" w:rsidP="00A15FBC">
      <w:pPr>
        <w:pStyle w:val="a3"/>
        <w:rPr>
          <w:b/>
          <w:szCs w:val="28"/>
        </w:rPr>
      </w:pPr>
      <w:r w:rsidRPr="00A15FBC">
        <w:rPr>
          <w:b/>
          <w:szCs w:val="28"/>
        </w:rPr>
        <w:t>селищної ради»</w:t>
      </w:r>
    </w:p>
    <w:p w:rsidR="00A15FBC" w:rsidRPr="00A15FBC" w:rsidRDefault="00A15FBC" w:rsidP="00A15FBC">
      <w:pPr>
        <w:pStyle w:val="a3"/>
        <w:rPr>
          <w:b/>
          <w:szCs w:val="28"/>
        </w:rPr>
      </w:pPr>
    </w:p>
    <w:p w:rsidR="00A15FBC" w:rsidRPr="00A15FBC" w:rsidRDefault="00A15FBC" w:rsidP="00A15FBC">
      <w:pPr>
        <w:pStyle w:val="a5"/>
        <w:shd w:val="clear" w:color="auto" w:fill="FFFFFF"/>
        <w:spacing w:before="0" w:beforeAutospacing="0" w:after="0" w:afterAutospacing="0"/>
        <w:rPr>
          <w:b/>
          <w:bCs/>
          <w:color w:val="333333"/>
          <w:sz w:val="28"/>
          <w:szCs w:val="28"/>
        </w:rPr>
      </w:pPr>
    </w:p>
    <w:p w:rsidR="00A15FBC" w:rsidRPr="00A15FBC" w:rsidRDefault="00A15FBC" w:rsidP="00A15FBC">
      <w:pPr>
        <w:pStyle w:val="a3"/>
        <w:ind w:firstLine="709"/>
        <w:rPr>
          <w:szCs w:val="28"/>
        </w:rPr>
      </w:pPr>
      <w:r w:rsidRPr="00A15FBC">
        <w:rPr>
          <w:szCs w:val="28"/>
        </w:rPr>
        <w:t>Керуючись ст. 25</w:t>
      </w:r>
      <w:r w:rsidR="008D39C7">
        <w:rPr>
          <w:szCs w:val="28"/>
        </w:rPr>
        <w:t>, 26</w:t>
      </w:r>
      <w:r w:rsidRPr="00A15FBC">
        <w:rPr>
          <w:szCs w:val="28"/>
        </w:rPr>
        <w:t xml:space="preserve"> Закону України «Про місцеве самоврядування в Україні», ст. 25, 53, 54 Закону України «Про освіту», ст. 16 Закону України «Про повну загальну середню освіту», Стратегії розвитку освіти Ворохтянської селищної ради Надвірнянського району Івано-Франківської області, селищна рада  </w:t>
      </w:r>
    </w:p>
    <w:p w:rsidR="00A15FBC" w:rsidRPr="00A15FBC" w:rsidRDefault="00A15FBC" w:rsidP="00A15FBC">
      <w:pPr>
        <w:pStyle w:val="a5"/>
        <w:shd w:val="clear" w:color="auto" w:fill="FFFFFF"/>
        <w:spacing w:before="0" w:beforeAutospacing="0" w:after="0" w:afterAutospacing="0"/>
        <w:ind w:firstLine="567"/>
        <w:jc w:val="center"/>
        <w:rPr>
          <w:b/>
          <w:bCs/>
          <w:color w:val="000000"/>
          <w:sz w:val="28"/>
          <w:szCs w:val="28"/>
        </w:rPr>
      </w:pPr>
      <w:r w:rsidRPr="00A15FBC">
        <w:rPr>
          <w:b/>
          <w:bCs/>
          <w:color w:val="000000"/>
          <w:sz w:val="28"/>
          <w:szCs w:val="28"/>
        </w:rPr>
        <w:t>В И Р І Ш И Л А:</w:t>
      </w:r>
    </w:p>
    <w:p w:rsid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xml:space="preserve">1. Внести зміни до рішення сесії </w:t>
      </w:r>
      <w:r w:rsidRPr="00A15FBC">
        <w:rPr>
          <w:rFonts w:ascii="Times New Roman" w:eastAsia="Times New Roman" w:hAnsi="Times New Roman" w:cs="Times New Roman"/>
          <w:color w:val="1A1A1A"/>
          <w:sz w:val="28"/>
          <w:szCs w:val="28"/>
        </w:rPr>
        <w:t xml:space="preserve">№ 338-33/2023 </w:t>
      </w:r>
      <w:r w:rsidRPr="00A15FBC">
        <w:rPr>
          <w:rFonts w:ascii="Times New Roman" w:hAnsi="Times New Roman" w:cs="Times New Roman"/>
          <w:sz w:val="28"/>
          <w:szCs w:val="28"/>
        </w:rPr>
        <w:t>від 21.12.2023 року «Про затвердження Положення про надання платних послуг Центрами культури, дозвілля, молоді та спорту Ворохтянської селищної ради», виклавши його в новій редакції (додаток</w:t>
      </w:r>
      <w:r w:rsidR="00F51D12">
        <w:rPr>
          <w:rFonts w:ascii="Times New Roman" w:hAnsi="Times New Roman" w:cs="Times New Roman"/>
          <w:sz w:val="28"/>
          <w:szCs w:val="28"/>
        </w:rPr>
        <w:t xml:space="preserve"> 1</w:t>
      </w:r>
      <w:r w:rsidRPr="00A15FBC">
        <w:rPr>
          <w:rFonts w:ascii="Times New Roman" w:hAnsi="Times New Roman" w:cs="Times New Roman"/>
          <w:sz w:val="28"/>
          <w:szCs w:val="28"/>
        </w:rPr>
        <w:t>).</w:t>
      </w:r>
    </w:p>
    <w:p w:rsidR="00F51D12" w:rsidRPr="00A15FBC" w:rsidRDefault="00F51D12" w:rsidP="00F51D12">
      <w:pPr>
        <w:ind w:firstLine="709"/>
        <w:jc w:val="both"/>
        <w:rPr>
          <w:rFonts w:ascii="Times New Roman" w:hAnsi="Times New Roman" w:cs="Times New Roman"/>
          <w:sz w:val="28"/>
          <w:szCs w:val="28"/>
        </w:rPr>
      </w:pPr>
      <w:r>
        <w:rPr>
          <w:rFonts w:ascii="Times New Roman" w:hAnsi="Times New Roman" w:cs="Times New Roman"/>
          <w:sz w:val="28"/>
          <w:szCs w:val="28"/>
        </w:rPr>
        <w:t xml:space="preserve">2. Затвердити </w:t>
      </w:r>
      <w:r w:rsidRPr="00F51D12">
        <w:rPr>
          <w:rFonts w:ascii="Times New Roman" w:hAnsi="Times New Roman" w:cs="Times New Roman"/>
          <w:sz w:val="28"/>
          <w:szCs w:val="28"/>
        </w:rPr>
        <w:t>Перелік та вартість платних послуг,</w:t>
      </w:r>
      <w:r>
        <w:rPr>
          <w:rFonts w:ascii="Times New Roman" w:hAnsi="Times New Roman" w:cs="Times New Roman"/>
          <w:sz w:val="28"/>
          <w:szCs w:val="28"/>
        </w:rPr>
        <w:t xml:space="preserve"> </w:t>
      </w:r>
      <w:r w:rsidRPr="00F51D12">
        <w:rPr>
          <w:rFonts w:ascii="Times New Roman" w:hAnsi="Times New Roman" w:cs="Times New Roman"/>
          <w:sz w:val="28"/>
          <w:szCs w:val="28"/>
        </w:rPr>
        <w:t>що надаються Центрами культури, дозвілля, молоді та спорту Ворохтянської селищної ради</w:t>
      </w:r>
      <w:r>
        <w:rPr>
          <w:rFonts w:ascii="Times New Roman" w:hAnsi="Times New Roman" w:cs="Times New Roman"/>
          <w:sz w:val="28"/>
          <w:szCs w:val="28"/>
        </w:rPr>
        <w:t xml:space="preserve"> (додаток 2). </w:t>
      </w:r>
    </w:p>
    <w:p w:rsidR="00A15FBC" w:rsidRPr="00A15FBC" w:rsidRDefault="00F51D12" w:rsidP="00A15FBC">
      <w:pPr>
        <w:pStyle w:val="a3"/>
        <w:ind w:firstLine="709"/>
        <w:rPr>
          <w:szCs w:val="28"/>
        </w:rPr>
      </w:pPr>
      <w:r>
        <w:rPr>
          <w:szCs w:val="28"/>
        </w:rPr>
        <w:t>3</w:t>
      </w:r>
      <w:r w:rsidR="00A15FBC" w:rsidRPr="00A15FBC">
        <w:rPr>
          <w:szCs w:val="28"/>
        </w:rPr>
        <w:t>. Контроль за виконанням рішення покласти на начальника відділу освіти, культури, сім’ї, молоді та спорту Наталію КОСТЮК (в межах компетенції).</w:t>
      </w:r>
    </w:p>
    <w:p w:rsidR="00A15FBC" w:rsidRPr="00A15FBC" w:rsidRDefault="00A15FBC" w:rsidP="00A15FBC">
      <w:pPr>
        <w:pStyle w:val="a5"/>
        <w:shd w:val="clear" w:color="auto" w:fill="FFFFFF"/>
        <w:spacing w:before="0" w:beforeAutospacing="0" w:after="200" w:afterAutospacing="0"/>
        <w:jc w:val="center"/>
        <w:rPr>
          <w:b/>
          <w:sz w:val="28"/>
          <w:szCs w:val="28"/>
        </w:rPr>
      </w:pPr>
    </w:p>
    <w:p w:rsidR="00A15FBC" w:rsidRPr="00A15FBC" w:rsidRDefault="00A15FBC" w:rsidP="00A15FBC">
      <w:pPr>
        <w:pStyle w:val="a5"/>
        <w:shd w:val="clear" w:color="auto" w:fill="FFFFFF"/>
        <w:spacing w:before="0" w:beforeAutospacing="0" w:after="200" w:afterAutospacing="0"/>
        <w:jc w:val="center"/>
        <w:rPr>
          <w:b/>
          <w:sz w:val="28"/>
          <w:szCs w:val="28"/>
        </w:rPr>
      </w:pPr>
      <w:r w:rsidRPr="00A15FBC">
        <w:rPr>
          <w:b/>
          <w:sz w:val="28"/>
          <w:szCs w:val="28"/>
        </w:rPr>
        <w:t>Селищний голова</w:t>
      </w:r>
      <w:r w:rsidRPr="00A15FBC">
        <w:rPr>
          <w:b/>
          <w:sz w:val="28"/>
          <w:szCs w:val="28"/>
        </w:rPr>
        <w:tab/>
      </w:r>
      <w:r w:rsidRPr="00A15FBC">
        <w:rPr>
          <w:b/>
          <w:sz w:val="28"/>
          <w:szCs w:val="28"/>
        </w:rPr>
        <w:tab/>
        <w:t xml:space="preserve">     </w:t>
      </w:r>
      <w:r w:rsidRPr="00A15FBC">
        <w:rPr>
          <w:b/>
          <w:sz w:val="28"/>
          <w:szCs w:val="28"/>
        </w:rPr>
        <w:tab/>
      </w:r>
      <w:r w:rsidRPr="00A15FBC">
        <w:rPr>
          <w:b/>
          <w:sz w:val="28"/>
          <w:szCs w:val="28"/>
        </w:rPr>
        <w:tab/>
      </w:r>
      <w:r w:rsidRPr="00A15FBC">
        <w:rPr>
          <w:b/>
          <w:sz w:val="28"/>
          <w:szCs w:val="28"/>
        </w:rPr>
        <w:tab/>
      </w:r>
      <w:r w:rsidRPr="00A15FBC">
        <w:rPr>
          <w:b/>
          <w:sz w:val="28"/>
          <w:szCs w:val="28"/>
        </w:rPr>
        <w:tab/>
      </w:r>
      <w:r w:rsidRPr="00A15FBC">
        <w:rPr>
          <w:b/>
          <w:sz w:val="28"/>
          <w:szCs w:val="28"/>
        </w:rPr>
        <w:tab/>
        <w:t>Олег ДЗЕМ’ЮК</w:t>
      </w:r>
    </w:p>
    <w:p w:rsidR="00A15FBC" w:rsidRPr="00A15FBC" w:rsidRDefault="00A15FBC" w:rsidP="00A15FBC">
      <w:pPr>
        <w:widowControl/>
        <w:spacing w:after="200" w:line="276" w:lineRule="auto"/>
        <w:rPr>
          <w:rFonts w:ascii="Times New Roman" w:hAnsi="Times New Roman" w:cs="Times New Roman"/>
          <w:b/>
          <w:sz w:val="28"/>
          <w:szCs w:val="28"/>
        </w:rPr>
      </w:pPr>
      <w:r w:rsidRPr="00A15FBC">
        <w:rPr>
          <w:rFonts w:ascii="Times New Roman" w:hAnsi="Times New Roman" w:cs="Times New Roman"/>
          <w:b/>
          <w:sz w:val="28"/>
          <w:szCs w:val="28"/>
        </w:rPr>
        <w:br w:type="page"/>
      </w:r>
    </w:p>
    <w:p w:rsidR="00F51D12" w:rsidRPr="00F51D12" w:rsidRDefault="00A15FBC" w:rsidP="00F51D12">
      <w:pPr>
        <w:jc w:val="right"/>
        <w:rPr>
          <w:rFonts w:ascii="Times New Roman" w:eastAsia="Times New Roman" w:hAnsi="Times New Roman" w:cs="Times New Roman"/>
          <w:color w:val="auto"/>
          <w:sz w:val="28"/>
          <w:lang w:bidi="ar-SA"/>
        </w:rPr>
      </w:pPr>
      <w:bookmarkStart w:id="0" w:name="_GoBack"/>
      <w:bookmarkEnd w:id="0"/>
      <w:r w:rsidRPr="00A15FBC">
        <w:rPr>
          <w:rFonts w:ascii="Times New Roman" w:hAnsi="Times New Roman" w:cs="Times New Roman"/>
          <w:sz w:val="28"/>
          <w:szCs w:val="28"/>
        </w:rPr>
        <w:lastRenderedPageBreak/>
        <w:t xml:space="preserve">                                              </w:t>
      </w:r>
      <w:r w:rsidR="00F51D12">
        <w:rPr>
          <w:rFonts w:ascii="Times New Roman" w:eastAsia="Times New Roman" w:hAnsi="Times New Roman" w:cs="Times New Roman"/>
          <w:color w:val="auto"/>
          <w:sz w:val="28"/>
          <w:lang w:bidi="ar-SA"/>
        </w:rPr>
        <w:t>Додаток</w:t>
      </w:r>
    </w:p>
    <w:p w:rsidR="00F51D12" w:rsidRPr="00F51D12" w:rsidRDefault="00F51D12" w:rsidP="00F51D12">
      <w:pPr>
        <w:widowControl/>
        <w:jc w:val="right"/>
        <w:rPr>
          <w:rFonts w:ascii="Times New Roman" w:eastAsia="Times New Roman" w:hAnsi="Times New Roman" w:cs="Times New Roman"/>
          <w:color w:val="auto"/>
          <w:sz w:val="28"/>
          <w:lang w:bidi="ar-SA"/>
        </w:rPr>
      </w:pPr>
      <w:r w:rsidRPr="00F51D12">
        <w:rPr>
          <w:rFonts w:ascii="Times New Roman" w:eastAsia="Times New Roman" w:hAnsi="Times New Roman" w:cs="Times New Roman"/>
          <w:color w:val="auto"/>
          <w:sz w:val="28"/>
          <w:lang w:bidi="ar-SA"/>
        </w:rPr>
        <w:t xml:space="preserve">                                                        до рішення сесії</w:t>
      </w:r>
    </w:p>
    <w:p w:rsidR="00F51D12" w:rsidRPr="00F51D12" w:rsidRDefault="00F51D12" w:rsidP="00F51D12">
      <w:pPr>
        <w:widowControl/>
        <w:jc w:val="right"/>
        <w:rPr>
          <w:rFonts w:ascii="Times New Roman" w:eastAsia="Times New Roman" w:hAnsi="Times New Roman" w:cs="Times New Roman"/>
          <w:color w:val="auto"/>
          <w:sz w:val="28"/>
          <w:lang w:bidi="ar-SA"/>
        </w:rPr>
      </w:pPr>
      <w:r w:rsidRPr="00F51D12">
        <w:rPr>
          <w:rFonts w:ascii="Times New Roman" w:eastAsia="Times New Roman" w:hAnsi="Times New Roman" w:cs="Times New Roman"/>
          <w:color w:val="auto"/>
          <w:sz w:val="28"/>
          <w:lang w:bidi="ar-SA"/>
        </w:rPr>
        <w:t xml:space="preserve">                                                                              Ворохтянської селищної ради</w:t>
      </w:r>
    </w:p>
    <w:p w:rsidR="00F51D12" w:rsidRPr="00F51D12" w:rsidRDefault="00F51D12" w:rsidP="00F51D12">
      <w:pPr>
        <w:widowControl/>
        <w:jc w:val="right"/>
        <w:rPr>
          <w:rFonts w:ascii="Times New Roman" w:eastAsia="Times New Roman" w:hAnsi="Times New Roman" w:cs="Times New Roman"/>
          <w:color w:val="auto"/>
          <w:sz w:val="28"/>
          <w:lang w:bidi="ar-SA"/>
        </w:rPr>
      </w:pPr>
      <w:r w:rsidRPr="00F51D12">
        <w:rPr>
          <w:rFonts w:ascii="Times New Roman" w:eastAsia="Times New Roman" w:hAnsi="Times New Roman" w:cs="Times New Roman"/>
          <w:color w:val="auto"/>
          <w:sz w:val="28"/>
          <w:lang w:bidi="ar-SA"/>
        </w:rPr>
        <w:t xml:space="preserve">                                                 </w:t>
      </w:r>
      <w:r>
        <w:rPr>
          <w:rFonts w:ascii="Times New Roman" w:eastAsia="Times New Roman" w:hAnsi="Times New Roman" w:cs="Times New Roman"/>
          <w:color w:val="auto"/>
          <w:sz w:val="28"/>
          <w:lang w:bidi="ar-SA"/>
        </w:rPr>
        <w:t xml:space="preserve">             від 20.08.2026 №612</w:t>
      </w:r>
      <w:r w:rsidRPr="00F51D12">
        <w:rPr>
          <w:rFonts w:ascii="Times New Roman" w:eastAsia="Times New Roman" w:hAnsi="Times New Roman" w:cs="Times New Roman"/>
          <w:color w:val="auto"/>
          <w:sz w:val="28"/>
          <w:lang w:bidi="ar-SA"/>
        </w:rPr>
        <w:t>-73/2026</w:t>
      </w:r>
    </w:p>
    <w:p w:rsidR="00A15FBC" w:rsidRPr="00A15FBC" w:rsidRDefault="00A15FBC" w:rsidP="00F51D12">
      <w:pPr>
        <w:jc w:val="right"/>
        <w:rPr>
          <w:rFonts w:ascii="Times New Roman" w:hAnsi="Times New Roman" w:cs="Times New Roman"/>
          <w:sz w:val="28"/>
          <w:szCs w:val="28"/>
        </w:rPr>
      </w:pPr>
    </w:p>
    <w:p w:rsidR="00A15FBC" w:rsidRPr="00A15FBC" w:rsidRDefault="00A15FBC" w:rsidP="00A15FBC">
      <w:pPr>
        <w:jc w:val="center"/>
        <w:rPr>
          <w:rFonts w:ascii="Times New Roman" w:hAnsi="Times New Roman" w:cs="Times New Roman"/>
          <w:b/>
          <w:sz w:val="28"/>
          <w:szCs w:val="28"/>
        </w:rPr>
      </w:pPr>
      <w:r w:rsidRPr="00A15FBC">
        <w:rPr>
          <w:rFonts w:ascii="Times New Roman" w:hAnsi="Times New Roman" w:cs="Times New Roman"/>
          <w:b/>
          <w:sz w:val="28"/>
          <w:szCs w:val="28"/>
        </w:rPr>
        <w:t>ПОЛОЖЕННЯ</w:t>
      </w:r>
    </w:p>
    <w:p w:rsidR="00F51D12" w:rsidRDefault="00A15FBC" w:rsidP="00A15FBC">
      <w:pPr>
        <w:jc w:val="center"/>
        <w:rPr>
          <w:rFonts w:ascii="Times New Roman" w:hAnsi="Times New Roman" w:cs="Times New Roman"/>
          <w:b/>
          <w:sz w:val="28"/>
          <w:szCs w:val="28"/>
        </w:rPr>
      </w:pPr>
      <w:r w:rsidRPr="00A15FBC">
        <w:rPr>
          <w:rFonts w:ascii="Times New Roman" w:hAnsi="Times New Roman" w:cs="Times New Roman"/>
          <w:b/>
          <w:sz w:val="28"/>
          <w:szCs w:val="28"/>
        </w:rPr>
        <w:t>про надання платних послуг Центрами культури, дозвілля, молоді та спорту Ворохтянської селищної ради</w:t>
      </w:r>
      <w:r w:rsidR="00F51D12">
        <w:rPr>
          <w:rFonts w:ascii="Times New Roman" w:hAnsi="Times New Roman" w:cs="Times New Roman"/>
          <w:b/>
          <w:sz w:val="28"/>
          <w:szCs w:val="28"/>
        </w:rPr>
        <w:t xml:space="preserve"> </w:t>
      </w:r>
      <w:r w:rsidR="00F51D12" w:rsidRPr="00F51D12">
        <w:rPr>
          <w:rFonts w:ascii="Times New Roman" w:hAnsi="Times New Roman" w:cs="Times New Roman"/>
          <w:b/>
          <w:sz w:val="28"/>
          <w:szCs w:val="28"/>
        </w:rPr>
        <w:t xml:space="preserve">Надвірнянського району </w:t>
      </w:r>
    </w:p>
    <w:p w:rsidR="00A15FBC" w:rsidRDefault="00F51D12" w:rsidP="00A15FBC">
      <w:pPr>
        <w:jc w:val="center"/>
        <w:rPr>
          <w:rFonts w:ascii="Times New Roman" w:hAnsi="Times New Roman" w:cs="Times New Roman"/>
          <w:b/>
          <w:sz w:val="28"/>
          <w:szCs w:val="28"/>
        </w:rPr>
      </w:pPr>
      <w:r w:rsidRPr="00F51D12">
        <w:rPr>
          <w:rFonts w:ascii="Times New Roman" w:hAnsi="Times New Roman" w:cs="Times New Roman"/>
          <w:b/>
          <w:sz w:val="28"/>
          <w:szCs w:val="28"/>
        </w:rPr>
        <w:t>Івано-Франківської області</w:t>
      </w:r>
    </w:p>
    <w:p w:rsidR="001F784A" w:rsidRPr="00A15FBC" w:rsidRDefault="001F784A" w:rsidP="00A15FBC">
      <w:pPr>
        <w:jc w:val="center"/>
        <w:rPr>
          <w:rFonts w:ascii="Times New Roman" w:hAnsi="Times New Roman" w:cs="Times New Roman"/>
          <w:b/>
          <w:sz w:val="28"/>
          <w:szCs w:val="28"/>
        </w:rPr>
      </w:pPr>
      <w:r>
        <w:rPr>
          <w:rFonts w:ascii="Times New Roman" w:hAnsi="Times New Roman" w:cs="Times New Roman"/>
          <w:b/>
          <w:sz w:val="28"/>
          <w:szCs w:val="28"/>
        </w:rPr>
        <w:t>(НОВА РЕДАКЦІЯ)</w:t>
      </w:r>
    </w:p>
    <w:p w:rsidR="00A15FBC" w:rsidRPr="00A15FBC" w:rsidRDefault="00A15FBC" w:rsidP="00A15FBC">
      <w:pPr>
        <w:rPr>
          <w:rFonts w:ascii="Times New Roman" w:hAnsi="Times New Roman" w:cs="Times New Roman"/>
          <w:sz w:val="28"/>
          <w:szCs w:val="28"/>
        </w:rPr>
      </w:pPr>
    </w:p>
    <w:p w:rsidR="00A15FBC" w:rsidRPr="00A15FBC" w:rsidRDefault="00A15FBC" w:rsidP="00A15FBC">
      <w:pPr>
        <w:jc w:val="center"/>
        <w:rPr>
          <w:rFonts w:ascii="Times New Roman" w:hAnsi="Times New Roman" w:cs="Times New Roman"/>
          <w:b/>
          <w:sz w:val="28"/>
          <w:szCs w:val="28"/>
        </w:rPr>
      </w:pPr>
      <w:r w:rsidRPr="00A15FBC">
        <w:rPr>
          <w:rFonts w:ascii="Times New Roman" w:hAnsi="Times New Roman" w:cs="Times New Roman"/>
          <w:b/>
          <w:sz w:val="28"/>
          <w:szCs w:val="28"/>
        </w:rPr>
        <w:t>1. Загальні положення</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1.1. Це положення поширюється на Центри культури, дозвілля, молоді та спорту Ворохтянської селищної ради  (далі – Центри культури, дозвілля, молоді та спорту), що належать до комунальної власності Ворохтянської селищної ради.</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1.2. Платні послуги надаються Центрами культури, дозвілля, молоді та спорту відповідно до Закону України «Про культуру», Бюджетного кодексу України, постанов Кабінету Міністрів України від 12.12.2011р. №1271 «Про затвердження переліку платних послуг, які можуть надаватися Центрами культури, дозвілля, молоді та спорту, заснованими на державній та комунальній формі власності», Кабінету Міністрів України від 02.12.2020р. №1183 «Про затвердження переліку платних послуг, які можуть надаватися державними і комунальними закладами культури, що не є орендою», наказу Міністерства культури України, Міністерства фінансів України, Міністерства економічного розвитку і торгівлі України від 01.12.2015р. №1004/1113/1556 «Про затвердження Порядку визначення вартості та надання платних послуг закладами культури, заснованими на державній та комунальній формі власності», та власних статутів.</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1.3. Платні послуги надаються фізичним чи юридичним особам, які на підставі договору (письмової заяви, звернення тощо), розрахункового документа (акту наданих послуг, касовий чек, товарний чек, квиток, талон, квитанція тощо), що засвідчує вартість понесених у зв’язку з наданням платної послуги витрат, замовлять платну послугу у Центрі культури, дозвілля, молоді та спорту для себе або інших осіб, беручи на себе фінансові зобов’язання щодо її оплати (далі – Замовник).</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1.4. Для виконання платних послуг Центри культури, дозвілля, молоді та спорту використовують свої основні засоби, матеріальні та нематеріальні активи.</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1.5. Платні послуги надаються працівниками Центрів культури, дозвілля, молоді та спорту за рахунок раціонального використання робочого часу або працівниками, які додатково залучаються з дотриманням норм чинного законодавства.</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xml:space="preserve">1.6. Право безкоштовного обслуговування мають учасники та інваліди війни, учасники бойових дій, учасники ліквідації аварії на ЧАЕС, діти-інваліди, інваліди 1-2 груп, учасники повномасштабної війни </w:t>
      </w:r>
      <w:proofErr w:type="spellStart"/>
      <w:r w:rsidRPr="00A15FBC">
        <w:rPr>
          <w:rFonts w:ascii="Times New Roman" w:hAnsi="Times New Roman" w:cs="Times New Roman"/>
          <w:sz w:val="28"/>
          <w:szCs w:val="28"/>
        </w:rPr>
        <w:t>росії</w:t>
      </w:r>
      <w:proofErr w:type="spellEnd"/>
      <w:r w:rsidRPr="00A15FBC">
        <w:rPr>
          <w:rFonts w:ascii="Times New Roman" w:hAnsi="Times New Roman" w:cs="Times New Roman"/>
          <w:sz w:val="28"/>
          <w:szCs w:val="28"/>
        </w:rPr>
        <w:t xml:space="preserve"> проти України, АТО та ООС  і члени їх сімей.</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lastRenderedPageBreak/>
        <w:t xml:space="preserve">1.7. Працівники, відповідальні за платні послуги у Центрах культури, дозвілля, молоді та спорту, надають Замовнику консультації щодо порядку надання платних послуг за погодженням з Відділом освіти, культури, сім’ї молоді та спорту. </w:t>
      </w: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2. Основні завдання</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xml:space="preserve">2.1. Покращення та удосконалення культурно-масової роботи в місті. </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2.2. Поліпшення якості та оперативності обслуговування користувачів за рахунок надання платних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2.3. Поліпшення матеріально-технічної бази Центрів культури, дозвілля, молоді та спорту.</w:t>
      </w: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3. Організація роботи</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3.1. Це Положення закріплює:</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взаємовідносини між Замовниками та працівниками Центрів культури, дозвілля, молоді та спорту, які надають платні послуги;</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відповідальність працівників Центрів культури, дозвілля, молоді та спорту за надання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забезпечення систематичного та чіткого обліку наданих платних послуг та контролю за якістю їх виконання, надання звіту по наданих послугах Відділу освіти, культури, сім’ї молоді та спорту.</w:t>
      </w:r>
    </w:p>
    <w:p w:rsidR="00A15FBC" w:rsidRPr="00A15FBC" w:rsidRDefault="00A15FBC" w:rsidP="00A15FBC">
      <w:pPr>
        <w:ind w:firstLine="709"/>
        <w:jc w:val="both"/>
        <w:rPr>
          <w:rFonts w:ascii="Times New Roman" w:hAnsi="Times New Roman" w:cs="Times New Roman"/>
          <w:sz w:val="28"/>
          <w:szCs w:val="28"/>
        </w:rPr>
      </w:pP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4. Права і обов’язки</w:t>
      </w:r>
    </w:p>
    <w:p w:rsidR="00A15FBC" w:rsidRPr="00A15FBC" w:rsidRDefault="00A15FBC" w:rsidP="00A15FBC">
      <w:pPr>
        <w:ind w:firstLine="709"/>
        <w:jc w:val="both"/>
        <w:rPr>
          <w:rFonts w:ascii="Times New Roman" w:hAnsi="Times New Roman" w:cs="Times New Roman"/>
          <w:b/>
          <w:i/>
          <w:sz w:val="28"/>
          <w:szCs w:val="28"/>
        </w:rPr>
      </w:pPr>
      <w:r w:rsidRPr="00A15FBC">
        <w:rPr>
          <w:rFonts w:ascii="Times New Roman" w:hAnsi="Times New Roman" w:cs="Times New Roman"/>
          <w:b/>
          <w:i/>
          <w:sz w:val="28"/>
          <w:szCs w:val="28"/>
        </w:rPr>
        <w:t>Центри культури, дозвілля, молоді та спорту мають право:</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4.1. Вносити пропозиції щодо використання коштів, одержаних від надання платних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4.2. Визначати можливість і доцільність виконання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4.3. Рекламувати платні послуги, вносити пропозиції про розширення або припинення надання платних послуг чи окремих їх видів.</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4.4. Вносити свої пропозиції щодо зміни вартості на платних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xml:space="preserve">4.5. Зазначати у договорі, розрахунковому документі із замовником вартість </w:t>
      </w:r>
      <w:proofErr w:type="spellStart"/>
      <w:r w:rsidRPr="00A15FBC">
        <w:rPr>
          <w:rFonts w:ascii="Times New Roman" w:hAnsi="Times New Roman" w:cs="Times New Roman"/>
          <w:sz w:val="28"/>
          <w:szCs w:val="28"/>
        </w:rPr>
        <w:t>відшкодувань</w:t>
      </w:r>
      <w:proofErr w:type="spellEnd"/>
      <w:r w:rsidRPr="00A15FBC">
        <w:rPr>
          <w:rFonts w:ascii="Times New Roman" w:hAnsi="Times New Roman" w:cs="Times New Roman"/>
          <w:sz w:val="28"/>
          <w:szCs w:val="28"/>
        </w:rPr>
        <w:t xml:space="preserve"> у разі пошкоджень матеріальних цінностей, пов’язаних з наданням платних послуг.</w:t>
      </w:r>
    </w:p>
    <w:p w:rsidR="00A15FBC" w:rsidRPr="00A15FBC" w:rsidRDefault="00A15FBC" w:rsidP="00A15FBC">
      <w:pPr>
        <w:ind w:firstLine="709"/>
        <w:jc w:val="both"/>
        <w:rPr>
          <w:rFonts w:ascii="Times New Roman" w:hAnsi="Times New Roman" w:cs="Times New Roman"/>
          <w:b/>
          <w:i/>
          <w:sz w:val="28"/>
          <w:szCs w:val="28"/>
        </w:rPr>
      </w:pPr>
      <w:r w:rsidRPr="00A15FBC">
        <w:rPr>
          <w:rFonts w:ascii="Times New Roman" w:hAnsi="Times New Roman" w:cs="Times New Roman"/>
          <w:b/>
          <w:i/>
          <w:sz w:val="28"/>
          <w:szCs w:val="28"/>
        </w:rPr>
        <w:t>Центри культури, дозвілля, молоді та спорту зобов’язані:</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4.6. Безкоштовно надавати замовнику повну, доступну та достовірну інформацію щодо порядку та умов надання конкретної платної послуги, її вартості, порядку та строку оплати</w:t>
      </w:r>
      <w:bookmarkStart w:id="1" w:name="n30"/>
      <w:bookmarkEnd w:id="1"/>
      <w:r w:rsidRPr="00A15FBC">
        <w:rPr>
          <w:rFonts w:ascii="Times New Roman" w:hAnsi="Times New Roman" w:cs="Times New Roman"/>
          <w:sz w:val="28"/>
          <w:szCs w:val="28"/>
        </w:rPr>
        <w:t>, з-за погодженням з відділом освіти, культури, сім’ї молоді та спорту</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4.7. Оприлюднювати інформацію про вартість послуг, яка діє на дату надання послуги, із застосуванням інформаційних засобів (реклама, інформаційна дошка, веб-сайт закладу тощо) з-за погодженням з відділом освіти, культури, сім’ї молоді та спорту Ворохтянської селищної ради.</w:t>
      </w: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5. Керівництво роботою з надання платних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5.1. Робота щодо організації та надання платних послуг очолюється директором відповідного Центру культури, дозвілля, молоді та спорту з-за погодженням з відділом освіти, культури, сім’ї молоді та спорту.</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5.2. Платні послуги надаються Центрами культури, дозвілля, молоді та спорту:</w:t>
      </w:r>
    </w:p>
    <w:p w:rsidR="00A15FBC" w:rsidRPr="00A15FBC" w:rsidRDefault="00A15FBC" w:rsidP="00A15FBC">
      <w:pPr>
        <w:ind w:firstLine="709"/>
        <w:jc w:val="both"/>
        <w:rPr>
          <w:rFonts w:ascii="Times New Roman" w:hAnsi="Times New Roman" w:cs="Times New Roman"/>
          <w:sz w:val="28"/>
          <w:szCs w:val="28"/>
        </w:rPr>
      </w:pPr>
      <w:bookmarkStart w:id="2" w:name="n32"/>
      <w:bookmarkEnd w:id="2"/>
      <w:r w:rsidRPr="00A15FBC">
        <w:rPr>
          <w:rFonts w:ascii="Times New Roman" w:hAnsi="Times New Roman" w:cs="Times New Roman"/>
          <w:sz w:val="28"/>
          <w:szCs w:val="28"/>
        </w:rPr>
        <w:t xml:space="preserve">- за письмовою заявою замовника, в якій зазначаються строк надання </w:t>
      </w:r>
      <w:r w:rsidRPr="00A15FBC">
        <w:rPr>
          <w:rFonts w:ascii="Times New Roman" w:hAnsi="Times New Roman" w:cs="Times New Roman"/>
          <w:sz w:val="28"/>
          <w:szCs w:val="28"/>
        </w:rPr>
        <w:lastRenderedPageBreak/>
        <w:t>платної послуги, вид платної послуги, а також: для фізичних осіб – прізвище, ім’я та по батькові, місце проживання; для юридичних осіб – найменування юридичної особи та її місцезнаходження;</w:t>
      </w:r>
      <w:bookmarkStart w:id="3" w:name="n33"/>
      <w:bookmarkEnd w:id="3"/>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відповідно до договору, розрахункового документа (акту наданих послуг, касовий чек, товарний чек, квиток, талон, квитанція тощо), що засвідчує вартість понесених у зв’язку з наданням платної послуги витрат;</w:t>
      </w:r>
      <w:bookmarkStart w:id="4" w:name="n34"/>
      <w:bookmarkEnd w:id="4"/>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за фактом оплати надання платної послуги у порядку, визначеному законодавством.</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5.3. Відповідальні особи Центрів культури, дозвілля, молоді та спорту обліковують отримані Замовниками послуги та звітують у відділ освіти, культури, сім’ї молоді та спорту.</w:t>
      </w: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6. Порядок визначення вартості платних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6.1. Встановлення вартості платної послуги здійснюється на базі економічно обґрунтованих витрат, пов'язаних з її наданням.</w:t>
      </w:r>
    </w:p>
    <w:p w:rsidR="00A15FBC" w:rsidRPr="00A15FBC" w:rsidRDefault="00A15FBC" w:rsidP="00A15FBC">
      <w:pPr>
        <w:ind w:firstLine="709"/>
        <w:jc w:val="both"/>
        <w:rPr>
          <w:rFonts w:ascii="Times New Roman" w:hAnsi="Times New Roman" w:cs="Times New Roman"/>
          <w:sz w:val="28"/>
          <w:szCs w:val="28"/>
        </w:rPr>
      </w:pPr>
      <w:bookmarkStart w:id="5" w:name="n46"/>
      <w:bookmarkEnd w:id="5"/>
      <w:r w:rsidRPr="00A15FBC">
        <w:rPr>
          <w:rFonts w:ascii="Times New Roman" w:hAnsi="Times New Roman" w:cs="Times New Roman"/>
          <w:sz w:val="28"/>
          <w:szCs w:val="28"/>
        </w:rPr>
        <w:t>Розмір плати за надання конкретної послуги визначається на підставі її вартості, що розраховується на весь строк її надання та у повному обсязі.</w:t>
      </w:r>
    </w:p>
    <w:p w:rsidR="00A15FBC" w:rsidRPr="00A15FBC" w:rsidRDefault="00A15FBC" w:rsidP="00A15FBC">
      <w:pPr>
        <w:ind w:firstLine="709"/>
        <w:jc w:val="both"/>
        <w:rPr>
          <w:rFonts w:ascii="Times New Roman" w:hAnsi="Times New Roman" w:cs="Times New Roman"/>
          <w:sz w:val="28"/>
          <w:szCs w:val="28"/>
        </w:rPr>
      </w:pPr>
      <w:bookmarkStart w:id="6" w:name="n47"/>
      <w:bookmarkEnd w:id="6"/>
      <w:r w:rsidRPr="00A15FBC">
        <w:rPr>
          <w:rFonts w:ascii="Times New Roman" w:hAnsi="Times New Roman" w:cs="Times New Roman"/>
          <w:sz w:val="28"/>
          <w:szCs w:val="28"/>
        </w:rPr>
        <w:t xml:space="preserve">Собівартість платної послуги розраховується на підставі норми часу для надання такої послуги та вартості розрахункової калькуляційної одиниці часу. </w:t>
      </w:r>
      <w:bookmarkStart w:id="7" w:name="n48"/>
      <w:bookmarkEnd w:id="7"/>
      <w:r w:rsidRPr="00A15FBC">
        <w:rPr>
          <w:rFonts w:ascii="Times New Roman" w:hAnsi="Times New Roman" w:cs="Times New Roman"/>
          <w:sz w:val="28"/>
          <w:szCs w:val="28"/>
        </w:rPr>
        <w:t>Відповідальні особи Центрів культури, дозвілля, молоді та спорту обліковують отримані Замовниками послуги. Самостійно визначають калькуляційну одиницю за кожною платною послугою, щодо якої здійснюється розрахунок вартості</w:t>
      </w:r>
      <w:r>
        <w:rPr>
          <w:rFonts w:ascii="Times New Roman" w:hAnsi="Times New Roman" w:cs="Times New Roman"/>
          <w:sz w:val="28"/>
          <w:szCs w:val="28"/>
        </w:rPr>
        <w:t xml:space="preserve"> </w:t>
      </w:r>
      <w:r w:rsidRPr="00A15FBC">
        <w:rPr>
          <w:rFonts w:ascii="Times New Roman" w:hAnsi="Times New Roman" w:cs="Times New Roman"/>
          <w:sz w:val="28"/>
          <w:szCs w:val="28"/>
        </w:rPr>
        <w:t>за погодженням з відділом освіти, культури, сім’ї молоді та спорту.</w:t>
      </w:r>
    </w:p>
    <w:p w:rsidR="00A15FBC" w:rsidRPr="00A15FBC" w:rsidRDefault="00A15FBC" w:rsidP="00A15FBC">
      <w:pPr>
        <w:ind w:firstLine="709"/>
        <w:jc w:val="both"/>
        <w:rPr>
          <w:rFonts w:ascii="Times New Roman" w:hAnsi="Times New Roman" w:cs="Times New Roman"/>
          <w:sz w:val="28"/>
          <w:szCs w:val="28"/>
        </w:rPr>
      </w:pPr>
      <w:bookmarkStart w:id="8" w:name="n49"/>
      <w:bookmarkEnd w:id="8"/>
      <w:r w:rsidRPr="00A15FBC">
        <w:rPr>
          <w:rFonts w:ascii="Times New Roman" w:hAnsi="Times New Roman" w:cs="Times New Roman"/>
          <w:sz w:val="28"/>
          <w:szCs w:val="28"/>
        </w:rPr>
        <w:t>Зміна вартості платної послуги може здійснюватися у зв’язку із зміною умов її надання, що не залежить від господарської діяльності закладу.</w:t>
      </w:r>
    </w:p>
    <w:p w:rsidR="00A15FBC" w:rsidRPr="00A15FBC" w:rsidRDefault="00A15FBC" w:rsidP="00A15FBC">
      <w:pPr>
        <w:ind w:firstLine="709"/>
        <w:jc w:val="both"/>
        <w:rPr>
          <w:rFonts w:ascii="Times New Roman" w:hAnsi="Times New Roman" w:cs="Times New Roman"/>
          <w:sz w:val="28"/>
          <w:szCs w:val="28"/>
        </w:rPr>
      </w:pPr>
      <w:bookmarkStart w:id="9" w:name="n50"/>
      <w:bookmarkEnd w:id="9"/>
      <w:r w:rsidRPr="00A15FBC">
        <w:rPr>
          <w:rFonts w:ascii="Times New Roman" w:hAnsi="Times New Roman" w:cs="Times New Roman"/>
          <w:sz w:val="28"/>
          <w:szCs w:val="28"/>
        </w:rPr>
        <w:t xml:space="preserve">Центри культури, дозвілля, молоді та спорту можуть надавати платні послуги на пільгових умовах, передбачених законодавством (дітям дошкільного віку, учням, студентам, пенсіонерам, інвалідам, учасникам війни та їх сім’ям). </w:t>
      </w:r>
      <w:bookmarkStart w:id="10" w:name="n51"/>
      <w:bookmarkEnd w:id="10"/>
      <w:r w:rsidRPr="00A15FBC">
        <w:rPr>
          <w:rFonts w:ascii="Times New Roman" w:hAnsi="Times New Roman" w:cs="Times New Roman"/>
          <w:sz w:val="28"/>
          <w:szCs w:val="28"/>
        </w:rPr>
        <w:t>Вартість платних послуг визначається окремо за кожним видом послуг, які надаються Центрами культури, дозвілля, молоді та спорту, і складається з витрат, безпосередньо пов’язаних з їх наданням.</w:t>
      </w:r>
    </w:p>
    <w:p w:rsidR="00A15FBC" w:rsidRPr="00A15FBC" w:rsidRDefault="00A15FBC" w:rsidP="00A15FBC">
      <w:pPr>
        <w:ind w:firstLine="709"/>
        <w:jc w:val="both"/>
        <w:rPr>
          <w:rFonts w:ascii="Times New Roman" w:hAnsi="Times New Roman" w:cs="Times New Roman"/>
          <w:sz w:val="28"/>
          <w:szCs w:val="28"/>
        </w:rPr>
      </w:pPr>
      <w:bookmarkStart w:id="11" w:name="n52"/>
      <w:bookmarkEnd w:id="11"/>
      <w:r w:rsidRPr="00A15FBC">
        <w:rPr>
          <w:rFonts w:ascii="Times New Roman" w:hAnsi="Times New Roman" w:cs="Times New Roman"/>
          <w:sz w:val="28"/>
          <w:szCs w:val="28"/>
        </w:rPr>
        <w:t>6.2. Складовими вартості платної послуги є:</w:t>
      </w:r>
    </w:p>
    <w:p w:rsidR="00A15FBC" w:rsidRPr="00A15FBC" w:rsidRDefault="00A15FBC" w:rsidP="00A15FBC">
      <w:pPr>
        <w:ind w:firstLine="709"/>
        <w:jc w:val="both"/>
        <w:rPr>
          <w:rFonts w:ascii="Times New Roman" w:hAnsi="Times New Roman" w:cs="Times New Roman"/>
          <w:sz w:val="28"/>
          <w:szCs w:val="28"/>
        </w:rPr>
      </w:pPr>
      <w:bookmarkStart w:id="12" w:name="n53"/>
      <w:bookmarkEnd w:id="12"/>
      <w:r w:rsidRPr="00A15FBC">
        <w:rPr>
          <w:rFonts w:ascii="Times New Roman" w:hAnsi="Times New Roman" w:cs="Times New Roman"/>
          <w:sz w:val="28"/>
          <w:szCs w:val="28"/>
        </w:rPr>
        <w:t>- витрати на оплату праці працівників, які безпосередньо надають послуги;</w:t>
      </w:r>
      <w:bookmarkStart w:id="13" w:name="n54"/>
      <w:bookmarkEnd w:id="13"/>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нарахування на оплату праці відповідно до законодавства;</w:t>
      </w:r>
      <w:bookmarkStart w:id="14" w:name="n55"/>
      <w:bookmarkEnd w:id="14"/>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безпосередні витрати та оплата послуг інших організацій, товари чи послуги яких використовуються при наданні платних послуг;</w:t>
      </w:r>
      <w:bookmarkStart w:id="15" w:name="n56"/>
      <w:bookmarkEnd w:id="15"/>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капітальні витрати;</w:t>
      </w:r>
      <w:bookmarkStart w:id="16" w:name="n57"/>
      <w:bookmarkEnd w:id="16"/>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індексація заробітної плати, інші витрати відповідно до чинного законодавства.</w:t>
      </w:r>
    </w:p>
    <w:p w:rsidR="00A15FBC" w:rsidRPr="00A15FBC" w:rsidRDefault="00A15FBC" w:rsidP="00A15FBC">
      <w:pPr>
        <w:ind w:firstLine="709"/>
        <w:jc w:val="both"/>
        <w:rPr>
          <w:rFonts w:ascii="Times New Roman" w:hAnsi="Times New Roman" w:cs="Times New Roman"/>
          <w:sz w:val="28"/>
          <w:szCs w:val="28"/>
        </w:rPr>
      </w:pPr>
      <w:bookmarkStart w:id="17" w:name="n58"/>
      <w:bookmarkEnd w:id="17"/>
      <w:r w:rsidRPr="00A15FBC">
        <w:rPr>
          <w:rFonts w:ascii="Times New Roman" w:hAnsi="Times New Roman" w:cs="Times New Roman"/>
          <w:sz w:val="28"/>
          <w:szCs w:val="28"/>
        </w:rPr>
        <w:t xml:space="preserve">Вартість платної послуги розраховується на основі економічно обґрунтованих витрат, включно зі сплатою податків, зборів (обов’язкових платежів) відповідно до </w:t>
      </w:r>
      <w:hyperlink r:id="rId6" w:tgtFrame="_blank" w:history="1">
        <w:r w:rsidRPr="00A15FBC">
          <w:rPr>
            <w:rStyle w:val="a6"/>
            <w:rFonts w:ascii="Times New Roman" w:hAnsi="Times New Roman" w:cs="Times New Roman"/>
            <w:color w:val="auto"/>
            <w:sz w:val="28"/>
            <w:szCs w:val="28"/>
            <w:u w:val="none"/>
          </w:rPr>
          <w:t>Податкового кодексу України</w:t>
        </w:r>
      </w:hyperlink>
      <w:r w:rsidRPr="00A15FBC">
        <w:rPr>
          <w:rFonts w:ascii="Times New Roman" w:hAnsi="Times New Roman" w:cs="Times New Roman"/>
          <w:sz w:val="28"/>
          <w:szCs w:val="28"/>
        </w:rPr>
        <w:t xml:space="preserve"> та з урахуванням положень (стандартів) бухгалтерського обліку і має бути не менше розміру понесених витрат.</w:t>
      </w:r>
      <w:bookmarkStart w:id="18" w:name="n60"/>
      <w:bookmarkEnd w:id="18"/>
      <w:r w:rsidRPr="00A15FBC">
        <w:rPr>
          <w:rFonts w:ascii="Times New Roman" w:hAnsi="Times New Roman" w:cs="Times New Roman"/>
          <w:sz w:val="28"/>
          <w:szCs w:val="28"/>
        </w:rPr>
        <w:t xml:space="preserve"> Розмір плати за той чи інший вид платної послуги визначається, виходячи з розрахунку витрат, пов’язаних з її наданням.</w:t>
      </w: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7. Планування та використання доходів від платних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 xml:space="preserve">7.1. Облік надходжень та видатків від надання платних послуг Центрами </w:t>
      </w:r>
      <w:r w:rsidRPr="00A15FBC">
        <w:rPr>
          <w:rFonts w:ascii="Times New Roman" w:hAnsi="Times New Roman" w:cs="Times New Roman"/>
          <w:sz w:val="28"/>
          <w:szCs w:val="28"/>
        </w:rPr>
        <w:lastRenderedPageBreak/>
        <w:t>культури, дозвілля, молоді та спорту покладається на бухгалтерію відділу освіти, культури, сім’ї, молоді та спорту.</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7.2. Кошти, що надійшли від надання платних послуг, зараховуються на</w:t>
      </w:r>
      <w:bookmarkStart w:id="19" w:name="n40"/>
      <w:bookmarkStart w:id="20" w:name="n41"/>
      <w:bookmarkEnd w:id="19"/>
      <w:bookmarkEnd w:id="20"/>
      <w:r w:rsidRPr="00A15FBC">
        <w:rPr>
          <w:rFonts w:ascii="Times New Roman" w:hAnsi="Times New Roman" w:cs="Times New Roman"/>
          <w:sz w:val="28"/>
          <w:szCs w:val="28"/>
        </w:rPr>
        <w:t xml:space="preserve"> спеціальні реєстраційні рахунки, призначені для зарахування до спеціального фонду відповідних бюджетів власних надходжень бюджетних установ, відкриті в органах Казначейства на відділ освіти, культури, сім’ї молоді та спорту, що належать Центрам культури, дозвілля, молоді та спорту, який є розпорядником коштів місцевого бюджету, та використовуються відповідно до бюджетного законодавства.</w:t>
      </w:r>
    </w:p>
    <w:p w:rsidR="00A15FBC" w:rsidRPr="00A15FBC" w:rsidRDefault="00A15FBC" w:rsidP="00A15FBC">
      <w:pPr>
        <w:ind w:firstLine="709"/>
        <w:jc w:val="both"/>
        <w:rPr>
          <w:rFonts w:ascii="Times New Roman" w:hAnsi="Times New Roman" w:cs="Times New Roman"/>
          <w:sz w:val="28"/>
          <w:szCs w:val="28"/>
        </w:rPr>
      </w:pPr>
      <w:bookmarkStart w:id="21" w:name="n42"/>
      <w:bookmarkStart w:id="22" w:name="n43"/>
      <w:bookmarkEnd w:id="21"/>
      <w:bookmarkEnd w:id="22"/>
      <w:r w:rsidRPr="00A15FBC">
        <w:rPr>
          <w:rFonts w:ascii="Times New Roman" w:hAnsi="Times New Roman" w:cs="Times New Roman"/>
          <w:sz w:val="28"/>
          <w:szCs w:val="28"/>
        </w:rPr>
        <w:t>7.3. Матеріальні цінності, майно Центрів культури, дозвілля, молоді та спорту, придбане або створене за рахунок коштів, отриманих від платних послуг, належать Центрам культури, дозвілля, молоді та спорту на правах, визначених чинним законодавством, та використовуються ним для виконання своїх цілей і завдань, визначених статутами (положеннями).</w:t>
      </w: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8. Завдання працівників, безпосередньо пов’язаних</w:t>
      </w: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з наданням платних послуг</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8.1. Надавати Замовникам інформацію про всі види платних послуг, які пропонують Центи культури, дозвілля, молоді та спорту з-за погодженням з відділом освіти, культури, сім’ї молоді та спорту</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8.2.Здійснювати оформлення відповідних документів про надані Центрами культури, дозвілля, молоді та спорту платні послуги.</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8.3. Відстежувати якість виконання послуг.</w:t>
      </w:r>
    </w:p>
    <w:p w:rsidR="00A15FBC" w:rsidRPr="00A15FBC" w:rsidRDefault="00A15FBC" w:rsidP="00A15FBC">
      <w:pPr>
        <w:ind w:firstLine="709"/>
        <w:jc w:val="center"/>
        <w:rPr>
          <w:rFonts w:ascii="Times New Roman" w:hAnsi="Times New Roman" w:cs="Times New Roman"/>
          <w:b/>
          <w:sz w:val="28"/>
          <w:szCs w:val="28"/>
        </w:rPr>
      </w:pPr>
      <w:r w:rsidRPr="00A15FBC">
        <w:rPr>
          <w:rFonts w:ascii="Times New Roman" w:hAnsi="Times New Roman" w:cs="Times New Roman"/>
          <w:b/>
          <w:sz w:val="28"/>
          <w:szCs w:val="28"/>
        </w:rPr>
        <w:t>9. Заключні положення</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9.1. Відповідальними особами за організацію надання платних послуг, а також обґрунтованість розмірів плати за послуги є директори центрів культури, дозвілля, молоді та спорту.</w:t>
      </w:r>
    </w:p>
    <w:p w:rsidR="00A15FBC" w:rsidRPr="00A15FBC" w:rsidRDefault="00A15FBC" w:rsidP="00A15FBC">
      <w:pPr>
        <w:ind w:firstLine="709"/>
        <w:jc w:val="both"/>
        <w:rPr>
          <w:rFonts w:ascii="Times New Roman" w:hAnsi="Times New Roman" w:cs="Times New Roman"/>
          <w:sz w:val="28"/>
          <w:szCs w:val="28"/>
        </w:rPr>
      </w:pPr>
      <w:r w:rsidRPr="00A15FBC">
        <w:rPr>
          <w:rFonts w:ascii="Times New Roman" w:hAnsi="Times New Roman" w:cs="Times New Roman"/>
          <w:sz w:val="28"/>
          <w:szCs w:val="28"/>
        </w:rPr>
        <w:t>9.2. Відносини не врегульовані цим Положенням, здійснюються відповідно до положень чинного законодавства України.</w:t>
      </w: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b/>
          <w:sz w:val="28"/>
          <w:szCs w:val="28"/>
        </w:rPr>
      </w:pPr>
      <w:r>
        <w:rPr>
          <w:rFonts w:ascii="Times New Roman" w:hAnsi="Times New Roman" w:cs="Times New Roman"/>
          <w:b/>
          <w:sz w:val="28"/>
          <w:szCs w:val="28"/>
        </w:rPr>
        <w:t xml:space="preserve">Секретар ради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Ярослав БІЛОУС</w:t>
      </w: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Default="00A15FBC">
      <w:pPr>
        <w:widowControl/>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F51D12" w:rsidRPr="00F51D12" w:rsidRDefault="00F51D12" w:rsidP="00F51D12">
      <w:pPr>
        <w:widowControl/>
        <w:jc w:val="right"/>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lastRenderedPageBreak/>
        <w:t>Додаток 2</w:t>
      </w:r>
    </w:p>
    <w:p w:rsidR="00F51D12" w:rsidRPr="00F51D12" w:rsidRDefault="00F51D12" w:rsidP="00F51D12">
      <w:pPr>
        <w:widowControl/>
        <w:jc w:val="right"/>
        <w:rPr>
          <w:rFonts w:ascii="Times New Roman" w:eastAsia="Times New Roman" w:hAnsi="Times New Roman" w:cs="Times New Roman"/>
          <w:color w:val="auto"/>
          <w:sz w:val="28"/>
          <w:lang w:bidi="ar-SA"/>
        </w:rPr>
      </w:pPr>
      <w:r w:rsidRPr="00F51D12">
        <w:rPr>
          <w:rFonts w:ascii="Times New Roman" w:eastAsia="Times New Roman" w:hAnsi="Times New Roman" w:cs="Times New Roman"/>
          <w:color w:val="auto"/>
          <w:sz w:val="28"/>
          <w:lang w:bidi="ar-SA"/>
        </w:rPr>
        <w:t xml:space="preserve">                                                        до рішення сесії</w:t>
      </w:r>
    </w:p>
    <w:p w:rsidR="00F51D12" w:rsidRPr="00F51D12" w:rsidRDefault="00F51D12" w:rsidP="00F51D12">
      <w:pPr>
        <w:widowControl/>
        <w:jc w:val="right"/>
        <w:rPr>
          <w:rFonts w:ascii="Times New Roman" w:eastAsia="Times New Roman" w:hAnsi="Times New Roman" w:cs="Times New Roman"/>
          <w:color w:val="auto"/>
          <w:sz w:val="28"/>
          <w:lang w:bidi="ar-SA"/>
        </w:rPr>
      </w:pPr>
      <w:r w:rsidRPr="00F51D12">
        <w:rPr>
          <w:rFonts w:ascii="Times New Roman" w:eastAsia="Times New Roman" w:hAnsi="Times New Roman" w:cs="Times New Roman"/>
          <w:color w:val="auto"/>
          <w:sz w:val="28"/>
          <w:lang w:bidi="ar-SA"/>
        </w:rPr>
        <w:t xml:space="preserve">                                                                              Ворохтянської селищної ради</w:t>
      </w:r>
    </w:p>
    <w:p w:rsidR="00F51D12" w:rsidRPr="00F51D12" w:rsidRDefault="00F51D12" w:rsidP="00F51D12">
      <w:pPr>
        <w:widowControl/>
        <w:jc w:val="right"/>
        <w:rPr>
          <w:rFonts w:ascii="Times New Roman" w:eastAsia="Times New Roman" w:hAnsi="Times New Roman" w:cs="Times New Roman"/>
          <w:color w:val="auto"/>
          <w:sz w:val="28"/>
          <w:lang w:bidi="ar-SA"/>
        </w:rPr>
      </w:pPr>
      <w:r w:rsidRPr="00F51D12">
        <w:rPr>
          <w:rFonts w:ascii="Times New Roman" w:eastAsia="Times New Roman" w:hAnsi="Times New Roman" w:cs="Times New Roman"/>
          <w:color w:val="auto"/>
          <w:sz w:val="28"/>
          <w:lang w:bidi="ar-SA"/>
        </w:rPr>
        <w:t xml:space="preserve">                                                 </w:t>
      </w:r>
      <w:r>
        <w:rPr>
          <w:rFonts w:ascii="Times New Roman" w:eastAsia="Times New Roman" w:hAnsi="Times New Roman" w:cs="Times New Roman"/>
          <w:color w:val="auto"/>
          <w:sz w:val="28"/>
          <w:lang w:bidi="ar-SA"/>
        </w:rPr>
        <w:t xml:space="preserve">             від 20.08.2026 №612</w:t>
      </w:r>
      <w:r w:rsidRPr="00F51D12">
        <w:rPr>
          <w:rFonts w:ascii="Times New Roman" w:eastAsia="Times New Roman" w:hAnsi="Times New Roman" w:cs="Times New Roman"/>
          <w:color w:val="auto"/>
          <w:sz w:val="28"/>
          <w:lang w:bidi="ar-SA"/>
        </w:rPr>
        <w:t>-73/2026</w:t>
      </w:r>
    </w:p>
    <w:p w:rsidR="00A15FBC" w:rsidRPr="00A15FBC" w:rsidRDefault="00A15FBC" w:rsidP="00A15FBC">
      <w:pPr>
        <w:rPr>
          <w:rFonts w:ascii="Times New Roman" w:hAnsi="Times New Roman" w:cs="Times New Roman"/>
          <w:sz w:val="28"/>
          <w:szCs w:val="28"/>
        </w:rPr>
      </w:pPr>
    </w:p>
    <w:p w:rsidR="00A15FBC" w:rsidRPr="00A15FBC" w:rsidRDefault="00A15FBC" w:rsidP="001F784A">
      <w:pPr>
        <w:jc w:val="center"/>
        <w:rPr>
          <w:rFonts w:ascii="Times New Roman" w:hAnsi="Times New Roman" w:cs="Times New Roman"/>
          <w:b/>
          <w:sz w:val="28"/>
          <w:szCs w:val="28"/>
        </w:rPr>
      </w:pPr>
      <w:r w:rsidRPr="00A15FBC">
        <w:rPr>
          <w:rFonts w:ascii="Times New Roman" w:hAnsi="Times New Roman" w:cs="Times New Roman"/>
          <w:b/>
          <w:sz w:val="28"/>
          <w:szCs w:val="28"/>
        </w:rPr>
        <w:t>Перелік та вартість платних послуг,</w:t>
      </w:r>
    </w:p>
    <w:p w:rsidR="00A15FBC" w:rsidRPr="00A15FBC" w:rsidRDefault="00A15FBC" w:rsidP="001F784A">
      <w:pPr>
        <w:jc w:val="center"/>
        <w:rPr>
          <w:rFonts w:ascii="Times New Roman" w:hAnsi="Times New Roman" w:cs="Times New Roman"/>
          <w:b/>
          <w:sz w:val="28"/>
          <w:szCs w:val="28"/>
        </w:rPr>
      </w:pPr>
      <w:r w:rsidRPr="00A15FBC">
        <w:rPr>
          <w:rFonts w:ascii="Times New Roman" w:hAnsi="Times New Roman" w:cs="Times New Roman"/>
          <w:b/>
          <w:sz w:val="28"/>
          <w:szCs w:val="28"/>
        </w:rPr>
        <w:t>що надаються Центрами культури, дозвілля, молоді та спорту Ворохтянської селищної ради</w:t>
      </w:r>
    </w:p>
    <w:p w:rsidR="00A15FBC" w:rsidRPr="00A15FBC" w:rsidRDefault="00A15FBC" w:rsidP="00A15FBC">
      <w:pPr>
        <w:rPr>
          <w:rFonts w:ascii="Times New Roman" w:hAnsi="Times New Roman" w:cs="Times New Roman"/>
          <w:sz w:val="28"/>
          <w:szCs w:val="28"/>
        </w:rPr>
      </w:pPr>
    </w:p>
    <w:tbl>
      <w:tblPr>
        <w:tblW w:w="931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820"/>
        <w:gridCol w:w="1701"/>
        <w:gridCol w:w="2226"/>
      </w:tblGrid>
      <w:tr w:rsidR="00A15FBC" w:rsidRPr="00A15FBC" w:rsidTr="00D832CD">
        <w:trPr>
          <w:trHeight w:val="966"/>
        </w:trPr>
        <w:tc>
          <w:tcPr>
            <w:tcW w:w="567" w:type="dxa"/>
          </w:tcPr>
          <w:p w:rsidR="00A15FBC" w:rsidRPr="00A15FBC" w:rsidRDefault="00A15FBC" w:rsidP="00A15FBC">
            <w:pPr>
              <w:rPr>
                <w:rFonts w:ascii="Times New Roman" w:hAnsi="Times New Roman" w:cs="Times New Roman"/>
                <w:b/>
                <w:sz w:val="28"/>
                <w:szCs w:val="28"/>
              </w:rPr>
            </w:pPr>
            <w:r w:rsidRPr="00A15FBC">
              <w:rPr>
                <w:rFonts w:ascii="Times New Roman" w:hAnsi="Times New Roman" w:cs="Times New Roman"/>
                <w:b/>
                <w:sz w:val="28"/>
                <w:szCs w:val="28"/>
              </w:rPr>
              <w:t>№ з/п</w:t>
            </w:r>
          </w:p>
        </w:tc>
        <w:tc>
          <w:tcPr>
            <w:tcW w:w="4820" w:type="dxa"/>
            <w:vAlign w:val="center"/>
          </w:tcPr>
          <w:p w:rsidR="00A15FBC" w:rsidRPr="00A15FBC" w:rsidRDefault="00A15FBC" w:rsidP="00A15FBC">
            <w:pPr>
              <w:rPr>
                <w:rFonts w:ascii="Times New Roman" w:hAnsi="Times New Roman" w:cs="Times New Roman"/>
                <w:b/>
                <w:sz w:val="28"/>
                <w:szCs w:val="28"/>
              </w:rPr>
            </w:pPr>
            <w:r w:rsidRPr="00A15FBC">
              <w:rPr>
                <w:rFonts w:ascii="Times New Roman" w:hAnsi="Times New Roman" w:cs="Times New Roman"/>
                <w:b/>
                <w:sz w:val="28"/>
                <w:szCs w:val="28"/>
              </w:rPr>
              <w:t>Вид послуги</w:t>
            </w:r>
          </w:p>
        </w:tc>
        <w:tc>
          <w:tcPr>
            <w:tcW w:w="1701" w:type="dxa"/>
            <w:vAlign w:val="center"/>
          </w:tcPr>
          <w:p w:rsidR="00A15FBC" w:rsidRPr="00A15FBC" w:rsidRDefault="00A15FBC" w:rsidP="00A15FBC">
            <w:pPr>
              <w:rPr>
                <w:rFonts w:ascii="Times New Roman" w:hAnsi="Times New Roman" w:cs="Times New Roman"/>
                <w:b/>
                <w:sz w:val="28"/>
                <w:szCs w:val="28"/>
              </w:rPr>
            </w:pPr>
            <w:r w:rsidRPr="00A15FBC">
              <w:rPr>
                <w:rFonts w:ascii="Times New Roman" w:hAnsi="Times New Roman" w:cs="Times New Roman"/>
                <w:b/>
                <w:sz w:val="28"/>
                <w:szCs w:val="28"/>
              </w:rPr>
              <w:t>Одиниця вимірювання</w:t>
            </w:r>
          </w:p>
        </w:tc>
        <w:tc>
          <w:tcPr>
            <w:tcW w:w="2226" w:type="dxa"/>
            <w:vAlign w:val="center"/>
          </w:tcPr>
          <w:p w:rsidR="00A15FBC" w:rsidRPr="00A15FBC" w:rsidRDefault="00A15FBC" w:rsidP="00A15FBC">
            <w:pPr>
              <w:rPr>
                <w:rFonts w:ascii="Times New Roman" w:hAnsi="Times New Roman" w:cs="Times New Roman"/>
                <w:b/>
                <w:sz w:val="28"/>
                <w:szCs w:val="28"/>
              </w:rPr>
            </w:pPr>
            <w:r w:rsidRPr="00A15FBC">
              <w:rPr>
                <w:rFonts w:ascii="Times New Roman" w:hAnsi="Times New Roman" w:cs="Times New Roman"/>
                <w:b/>
                <w:sz w:val="28"/>
                <w:szCs w:val="28"/>
              </w:rPr>
              <w:t>Сума, грн.</w:t>
            </w:r>
          </w:p>
        </w:tc>
      </w:tr>
      <w:tr w:rsidR="00A15FBC" w:rsidRPr="00A15FBC" w:rsidTr="00D832CD">
        <w:trPr>
          <w:trHeight w:val="454"/>
        </w:trPr>
        <w:tc>
          <w:tcPr>
            <w:tcW w:w="567" w:type="dxa"/>
          </w:tcPr>
          <w:p w:rsidR="00A15FBC" w:rsidRPr="00A15FBC" w:rsidRDefault="00A15FBC" w:rsidP="00A15FBC">
            <w:pPr>
              <w:rPr>
                <w:rFonts w:ascii="Times New Roman" w:hAnsi="Times New Roman" w:cs="Times New Roman"/>
                <w:sz w:val="28"/>
                <w:szCs w:val="28"/>
              </w:rPr>
            </w:pPr>
          </w:p>
        </w:tc>
        <w:tc>
          <w:tcPr>
            <w:tcW w:w="4820"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Розроблення оригінальних сценаріїв</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сценарій</w:t>
            </w:r>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Ціна договірна</w:t>
            </w:r>
          </w:p>
        </w:tc>
      </w:tr>
      <w:tr w:rsidR="00A15FBC" w:rsidRPr="00A15FBC" w:rsidTr="00D832CD">
        <w:tc>
          <w:tcPr>
            <w:tcW w:w="567" w:type="dxa"/>
          </w:tcPr>
          <w:p w:rsidR="00A15FBC" w:rsidRPr="00A15FBC" w:rsidRDefault="00A15FBC" w:rsidP="00A15FBC">
            <w:pPr>
              <w:rPr>
                <w:rFonts w:ascii="Times New Roman" w:hAnsi="Times New Roman" w:cs="Times New Roman"/>
                <w:sz w:val="28"/>
                <w:szCs w:val="28"/>
              </w:rPr>
            </w:pPr>
          </w:p>
        </w:tc>
        <w:tc>
          <w:tcPr>
            <w:tcW w:w="4820"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Проведення музичних, хореографічних постановок, виступів професійних мистецьких колективів, артистичних груп, оркестрів та окремих артистів,  концертів, фестивалів, естрадних шоу, виставкових заходів, театралізованих свят, спортивно-розважальних, оздоровчих, обрядових заходів за заявками підприємств, установ, організацій</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година</w:t>
            </w:r>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 xml:space="preserve">1500 грн </w:t>
            </w:r>
          </w:p>
          <w:p w:rsidR="00A15FBC" w:rsidRPr="00A15FBC" w:rsidRDefault="00A15FBC" w:rsidP="00A15FBC">
            <w:pPr>
              <w:rPr>
                <w:rFonts w:ascii="Times New Roman" w:hAnsi="Times New Roman" w:cs="Times New Roman"/>
                <w:sz w:val="28"/>
                <w:szCs w:val="28"/>
              </w:rPr>
            </w:pPr>
          </w:p>
        </w:tc>
      </w:tr>
      <w:tr w:rsidR="00A15FBC" w:rsidRPr="00A15FBC" w:rsidTr="00D832CD">
        <w:trPr>
          <w:trHeight w:val="2576"/>
        </w:trPr>
        <w:tc>
          <w:tcPr>
            <w:tcW w:w="567" w:type="dxa"/>
          </w:tcPr>
          <w:p w:rsidR="00A15FBC" w:rsidRPr="00A15FBC" w:rsidRDefault="00A15FBC" w:rsidP="00A15FBC">
            <w:pPr>
              <w:rPr>
                <w:rFonts w:ascii="Times New Roman" w:hAnsi="Times New Roman" w:cs="Times New Roman"/>
                <w:sz w:val="28"/>
                <w:szCs w:val="28"/>
              </w:rPr>
            </w:pPr>
          </w:p>
        </w:tc>
        <w:tc>
          <w:tcPr>
            <w:tcW w:w="4820"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Надання послуг з організації та (або) проведення культурно-масових заходів, професійних свят, міжнародних симпозіумів, форумів, конференцій, конкурсів, семінарів, майстер-класів, творчих майстерень, тренінгів, зборів, концертів, фестивалів, виставок і вистав</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послуги музичного супроводу</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послуги музичного оформлення</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послуги світлового оформлення</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послуги мультимедійного забезпечення</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послуги художнього оформлення</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година</w:t>
            </w:r>
          </w:p>
        </w:tc>
        <w:tc>
          <w:tcPr>
            <w:tcW w:w="2226" w:type="dxa"/>
            <w:vAlign w:val="center"/>
          </w:tcPr>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800 грн</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800 грн</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700 грн</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300 грн</w:t>
            </w: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Ціна договірна</w:t>
            </w:r>
          </w:p>
        </w:tc>
      </w:tr>
      <w:tr w:rsidR="00A15FBC" w:rsidRPr="00A15FBC" w:rsidTr="00D832CD">
        <w:trPr>
          <w:trHeight w:val="975"/>
        </w:trPr>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 xml:space="preserve">Проведення виставок книг і творів образотворчого та </w:t>
            </w:r>
            <w:proofErr w:type="spellStart"/>
            <w:r w:rsidRPr="00A15FBC">
              <w:rPr>
                <w:rFonts w:ascii="Times New Roman" w:hAnsi="Times New Roman" w:cs="Times New Roman"/>
                <w:sz w:val="28"/>
                <w:szCs w:val="28"/>
              </w:rPr>
              <w:t>декоративно</w:t>
            </w:r>
            <w:proofErr w:type="spellEnd"/>
            <w:r w:rsidRPr="00A15FBC">
              <w:rPr>
                <w:rFonts w:ascii="Times New Roman" w:hAnsi="Times New Roman" w:cs="Times New Roman"/>
                <w:sz w:val="28"/>
                <w:szCs w:val="28"/>
              </w:rPr>
              <w:t>-ужиткового мистецтва, без урахування енергоносіїв</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доба</w:t>
            </w:r>
          </w:p>
        </w:tc>
        <w:tc>
          <w:tcPr>
            <w:tcW w:w="2226" w:type="dxa"/>
            <w:vAlign w:val="center"/>
          </w:tcPr>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800 грн</w:t>
            </w:r>
          </w:p>
          <w:p w:rsidR="00A15FBC" w:rsidRPr="00A15FBC" w:rsidRDefault="00A15FBC" w:rsidP="00A15FBC">
            <w:pPr>
              <w:rPr>
                <w:rFonts w:ascii="Times New Roman" w:hAnsi="Times New Roman" w:cs="Times New Roman"/>
                <w:sz w:val="28"/>
                <w:szCs w:val="28"/>
              </w:rPr>
            </w:pPr>
          </w:p>
        </w:tc>
      </w:tr>
      <w:tr w:rsidR="00A15FBC" w:rsidRPr="00A15FBC" w:rsidTr="00D832CD">
        <w:tc>
          <w:tcPr>
            <w:tcW w:w="567" w:type="dxa"/>
          </w:tcPr>
          <w:p w:rsidR="00A15FBC" w:rsidRPr="00A15FBC" w:rsidRDefault="00A15FBC" w:rsidP="00A15FBC">
            <w:pPr>
              <w:rPr>
                <w:rFonts w:ascii="Times New Roman" w:hAnsi="Times New Roman" w:cs="Times New Roman"/>
                <w:sz w:val="28"/>
                <w:szCs w:val="28"/>
              </w:rPr>
            </w:pPr>
          </w:p>
        </w:tc>
        <w:tc>
          <w:tcPr>
            <w:tcW w:w="4820"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Навчання у дитячих студіях, гуртках, творчих школах та об’єднаннях, секціях та мистецьких аматорських об’єднаннях:</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групові (10 осіб);</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lastRenderedPageBreak/>
              <w:t>індивідуальні</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lastRenderedPageBreak/>
              <w:t>1 заняття</w:t>
            </w:r>
          </w:p>
        </w:tc>
        <w:tc>
          <w:tcPr>
            <w:tcW w:w="2226" w:type="dxa"/>
            <w:vAlign w:val="center"/>
          </w:tcPr>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130 грн</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lastRenderedPageBreak/>
              <w:t>250 грн</w:t>
            </w:r>
          </w:p>
        </w:tc>
      </w:tr>
      <w:tr w:rsidR="00A15FBC" w:rsidRPr="00A15FBC" w:rsidTr="00D832CD">
        <w:tc>
          <w:tcPr>
            <w:tcW w:w="567" w:type="dxa"/>
          </w:tcPr>
          <w:p w:rsidR="00A15FBC" w:rsidRPr="00A15FBC" w:rsidRDefault="00A15FBC" w:rsidP="00A15FBC">
            <w:pPr>
              <w:rPr>
                <w:rFonts w:ascii="Times New Roman" w:hAnsi="Times New Roman" w:cs="Times New Roman"/>
                <w:sz w:val="28"/>
                <w:szCs w:val="28"/>
              </w:rPr>
            </w:pPr>
          </w:p>
        </w:tc>
        <w:tc>
          <w:tcPr>
            <w:tcW w:w="4820"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Навчання у дорослих студіях, гуртках, творчих школах та об’єднаннях, секціях та мистецьких аматорських об’єднаннях:</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групові (10 осіб);</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індивідуальні</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заняття</w:t>
            </w:r>
          </w:p>
        </w:tc>
        <w:tc>
          <w:tcPr>
            <w:tcW w:w="2226" w:type="dxa"/>
            <w:vAlign w:val="center"/>
          </w:tcPr>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150 грн</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280 грн</w:t>
            </w:r>
          </w:p>
        </w:tc>
      </w:tr>
      <w:tr w:rsidR="00A15FBC" w:rsidRPr="00A15FBC" w:rsidTr="00D832CD">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Демонстрація відео- і кінофільмів</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сеанс/1 людина</w:t>
            </w:r>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80 грн</w:t>
            </w:r>
          </w:p>
        </w:tc>
      </w:tr>
      <w:tr w:rsidR="00A15FBC" w:rsidRPr="00A15FBC" w:rsidTr="00D832CD">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Показ театральної вистави</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сеанс/1 людина</w:t>
            </w:r>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150 грн</w:t>
            </w:r>
          </w:p>
        </w:tc>
      </w:tr>
      <w:tr w:rsidR="00A15FBC" w:rsidRPr="00A15FBC" w:rsidTr="00D832CD">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Показ виїзної театральної вистави, без врахування транспортних послуг</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вистава/</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1особа</w:t>
            </w:r>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200 грн</w:t>
            </w:r>
          </w:p>
        </w:tc>
      </w:tr>
      <w:tr w:rsidR="00A15FBC" w:rsidRPr="00A15FBC" w:rsidTr="00D832CD">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 xml:space="preserve">Проведення </w:t>
            </w:r>
            <w:proofErr w:type="spellStart"/>
            <w:r w:rsidRPr="00A15FBC">
              <w:rPr>
                <w:rFonts w:ascii="Times New Roman" w:hAnsi="Times New Roman" w:cs="Times New Roman"/>
                <w:sz w:val="28"/>
                <w:szCs w:val="28"/>
              </w:rPr>
              <w:t>відеозйомки</w:t>
            </w:r>
            <w:proofErr w:type="spellEnd"/>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 xml:space="preserve">1 година </w:t>
            </w:r>
            <w:proofErr w:type="spellStart"/>
            <w:r w:rsidRPr="00A15FBC">
              <w:rPr>
                <w:rFonts w:ascii="Times New Roman" w:hAnsi="Times New Roman" w:cs="Times New Roman"/>
                <w:sz w:val="28"/>
                <w:szCs w:val="28"/>
              </w:rPr>
              <w:t>відеозйомки</w:t>
            </w:r>
            <w:proofErr w:type="spellEnd"/>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500 грн</w:t>
            </w:r>
          </w:p>
        </w:tc>
      </w:tr>
      <w:tr w:rsidR="00A15FBC" w:rsidRPr="00A15FBC" w:rsidTr="00D832CD">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Настроювання і налагодження</w:t>
            </w:r>
          </w:p>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звуко-, світло- та відеоапаратури</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година</w:t>
            </w:r>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Ціна договірна</w:t>
            </w:r>
          </w:p>
        </w:tc>
      </w:tr>
      <w:tr w:rsidR="00A15FBC" w:rsidRPr="00A15FBC" w:rsidTr="00D832CD">
        <w:trPr>
          <w:trHeight w:val="393"/>
        </w:trPr>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Ксерокопіювання ( чорно-біле)</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аркуш (А4)</w:t>
            </w:r>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10 грн</w:t>
            </w:r>
          </w:p>
        </w:tc>
      </w:tr>
      <w:tr w:rsidR="00A15FBC" w:rsidRPr="00A15FBC" w:rsidTr="00D832CD">
        <w:trPr>
          <w:trHeight w:val="393"/>
        </w:trPr>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Сканування</w:t>
            </w:r>
          </w:p>
        </w:tc>
        <w:tc>
          <w:tcPr>
            <w:tcW w:w="1701"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 аркуш (А4)</w:t>
            </w:r>
          </w:p>
        </w:tc>
        <w:tc>
          <w:tcPr>
            <w:tcW w:w="2226" w:type="dxa"/>
            <w:vAlign w:val="center"/>
          </w:tcPr>
          <w:p w:rsidR="00A15FBC" w:rsidRPr="00A15FBC" w:rsidRDefault="00A15FBC" w:rsidP="00A15FBC">
            <w:pPr>
              <w:rPr>
                <w:rFonts w:ascii="Times New Roman" w:hAnsi="Times New Roman" w:cs="Times New Roman"/>
                <w:sz w:val="28"/>
                <w:szCs w:val="28"/>
              </w:rPr>
            </w:pPr>
            <w:r w:rsidRPr="00A15FBC">
              <w:rPr>
                <w:rFonts w:ascii="Times New Roman" w:hAnsi="Times New Roman" w:cs="Times New Roman"/>
                <w:sz w:val="28"/>
                <w:szCs w:val="28"/>
              </w:rPr>
              <w:t>10 грн</w:t>
            </w:r>
          </w:p>
        </w:tc>
      </w:tr>
      <w:tr w:rsidR="00A15FBC" w:rsidRPr="00A15FBC" w:rsidTr="00D832CD">
        <w:trPr>
          <w:trHeight w:val="393"/>
        </w:trPr>
        <w:tc>
          <w:tcPr>
            <w:tcW w:w="567" w:type="dxa"/>
          </w:tcPr>
          <w:p w:rsidR="00A15FBC" w:rsidRPr="00A15FBC" w:rsidRDefault="00A15FBC" w:rsidP="00A15FBC">
            <w:pPr>
              <w:rPr>
                <w:rFonts w:ascii="Times New Roman" w:hAnsi="Times New Roman" w:cs="Times New Roman"/>
                <w:sz w:val="28"/>
                <w:szCs w:val="28"/>
              </w:rPr>
            </w:pPr>
          </w:p>
        </w:tc>
        <w:tc>
          <w:tcPr>
            <w:tcW w:w="4820" w:type="dxa"/>
          </w:tcPr>
          <w:p w:rsidR="00A15FBC" w:rsidRPr="00A15FBC" w:rsidRDefault="00A15FBC" w:rsidP="00A15FBC">
            <w:pPr>
              <w:rPr>
                <w:rFonts w:ascii="Times New Roman" w:hAnsi="Times New Roman" w:cs="Times New Roman"/>
                <w:sz w:val="28"/>
                <w:szCs w:val="28"/>
              </w:rPr>
            </w:pPr>
            <w:r>
              <w:rPr>
                <w:rFonts w:ascii="Times New Roman" w:hAnsi="Times New Roman" w:cs="Times New Roman"/>
                <w:sz w:val="28"/>
                <w:szCs w:val="28"/>
              </w:rPr>
              <w:t>Дискотека</w:t>
            </w:r>
          </w:p>
        </w:tc>
        <w:tc>
          <w:tcPr>
            <w:tcW w:w="1701" w:type="dxa"/>
            <w:vAlign w:val="center"/>
          </w:tcPr>
          <w:p w:rsidR="00A15FBC" w:rsidRPr="00A15FBC" w:rsidRDefault="001F784A" w:rsidP="00A15FBC">
            <w:pPr>
              <w:rPr>
                <w:rFonts w:ascii="Times New Roman" w:hAnsi="Times New Roman" w:cs="Times New Roman"/>
                <w:sz w:val="28"/>
                <w:szCs w:val="28"/>
              </w:rPr>
            </w:pPr>
            <w:r>
              <w:rPr>
                <w:rFonts w:ascii="Times New Roman" w:hAnsi="Times New Roman" w:cs="Times New Roman"/>
                <w:sz w:val="28"/>
                <w:szCs w:val="28"/>
              </w:rPr>
              <w:t>з</w:t>
            </w:r>
            <w:r w:rsidR="00A15FBC">
              <w:rPr>
                <w:rFonts w:ascii="Times New Roman" w:hAnsi="Times New Roman" w:cs="Times New Roman"/>
                <w:sz w:val="28"/>
                <w:szCs w:val="28"/>
              </w:rPr>
              <w:t xml:space="preserve"> особи</w:t>
            </w:r>
          </w:p>
        </w:tc>
        <w:tc>
          <w:tcPr>
            <w:tcW w:w="2226" w:type="dxa"/>
            <w:vAlign w:val="center"/>
          </w:tcPr>
          <w:p w:rsidR="00A15FBC" w:rsidRPr="00A15FBC" w:rsidRDefault="00A15FBC" w:rsidP="00A15FBC">
            <w:pPr>
              <w:rPr>
                <w:rFonts w:ascii="Times New Roman" w:hAnsi="Times New Roman" w:cs="Times New Roman"/>
                <w:sz w:val="28"/>
                <w:szCs w:val="28"/>
              </w:rPr>
            </w:pPr>
            <w:r>
              <w:rPr>
                <w:rFonts w:ascii="Times New Roman" w:hAnsi="Times New Roman" w:cs="Times New Roman"/>
                <w:sz w:val="28"/>
                <w:szCs w:val="28"/>
              </w:rPr>
              <w:t>100-200 грн</w:t>
            </w:r>
          </w:p>
        </w:tc>
      </w:tr>
    </w:tbl>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sz w:val="28"/>
          <w:szCs w:val="28"/>
        </w:rPr>
      </w:pPr>
    </w:p>
    <w:p w:rsidR="00A15FBC" w:rsidRPr="00A15FBC" w:rsidRDefault="00A15FBC" w:rsidP="00A15FBC">
      <w:pPr>
        <w:rPr>
          <w:rFonts w:ascii="Times New Roman" w:hAnsi="Times New Roman" w:cs="Times New Roman"/>
          <w:b/>
          <w:sz w:val="28"/>
          <w:szCs w:val="28"/>
        </w:rPr>
      </w:pPr>
      <w:r>
        <w:rPr>
          <w:rFonts w:ascii="Times New Roman" w:hAnsi="Times New Roman" w:cs="Times New Roman"/>
          <w:b/>
          <w:sz w:val="28"/>
          <w:szCs w:val="28"/>
        </w:rPr>
        <w:t xml:space="preserve">Секретар ради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Ярослав БІЛОУС</w:t>
      </w:r>
    </w:p>
    <w:p w:rsidR="00A15FBC" w:rsidRPr="00A15FBC" w:rsidRDefault="00A15FBC" w:rsidP="00A15FBC">
      <w:pPr>
        <w:rPr>
          <w:rFonts w:ascii="Times New Roman" w:hAnsi="Times New Roman" w:cs="Times New Roman"/>
          <w:b/>
          <w:sz w:val="28"/>
          <w:szCs w:val="28"/>
        </w:rPr>
      </w:pPr>
    </w:p>
    <w:p w:rsidR="002D26E6" w:rsidRPr="00A15FBC" w:rsidRDefault="00944187">
      <w:pPr>
        <w:rPr>
          <w:rFonts w:ascii="Times New Roman" w:hAnsi="Times New Roman" w:cs="Times New Roman"/>
          <w:sz w:val="28"/>
          <w:szCs w:val="28"/>
        </w:rPr>
      </w:pPr>
    </w:p>
    <w:sectPr w:rsidR="002D26E6" w:rsidRPr="00A15FB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FBC"/>
    <w:rsid w:val="000831C9"/>
    <w:rsid w:val="001F784A"/>
    <w:rsid w:val="008D39C7"/>
    <w:rsid w:val="00944187"/>
    <w:rsid w:val="00A15FBC"/>
    <w:rsid w:val="00F51D12"/>
    <w:rsid w:val="00F678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5FBC"/>
    <w:pPr>
      <w:widowControl w:val="0"/>
      <w:spacing w:after="0" w:line="240" w:lineRule="auto"/>
    </w:pPr>
    <w:rPr>
      <w:rFonts w:ascii="Arial Unicode MS" w:eastAsia="Arial Unicode MS" w:hAnsi="Arial Unicode MS" w:cs="Arial Unicode MS"/>
      <w:color w:val="000000"/>
      <w:sz w:val="24"/>
      <w:szCs w:val="24"/>
      <w:lang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15FBC"/>
    <w:pPr>
      <w:spacing w:after="0" w:line="240" w:lineRule="auto"/>
      <w:jc w:val="both"/>
    </w:pPr>
    <w:rPr>
      <w:rFonts w:ascii="Times New Roman" w:hAnsi="Times New Roman" w:cs="Times New Roman"/>
      <w:sz w:val="28"/>
    </w:rPr>
  </w:style>
  <w:style w:type="paragraph" w:styleId="a5">
    <w:name w:val="Normal (Web)"/>
    <w:basedOn w:val="a"/>
    <w:uiPriority w:val="99"/>
    <w:unhideWhenUsed/>
    <w:rsid w:val="00A15FB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4">
    <w:name w:val="Без интервала Знак"/>
    <w:basedOn w:val="a0"/>
    <w:link w:val="a3"/>
    <w:uiPriority w:val="1"/>
    <w:locked/>
    <w:rsid w:val="00A15FBC"/>
    <w:rPr>
      <w:rFonts w:ascii="Times New Roman" w:hAnsi="Times New Roman" w:cs="Times New Roman"/>
      <w:sz w:val="28"/>
    </w:rPr>
  </w:style>
  <w:style w:type="character" w:styleId="a6">
    <w:name w:val="Hyperlink"/>
    <w:basedOn w:val="a0"/>
    <w:uiPriority w:val="99"/>
    <w:unhideWhenUsed/>
    <w:rsid w:val="00A15FBC"/>
    <w:rPr>
      <w:color w:val="0563C1" w:themeColor="hyperlink"/>
      <w:u w:val="single"/>
    </w:rPr>
  </w:style>
  <w:style w:type="paragraph" w:styleId="a7">
    <w:name w:val="Balloon Text"/>
    <w:basedOn w:val="a"/>
    <w:link w:val="a8"/>
    <w:uiPriority w:val="99"/>
    <w:semiHidden/>
    <w:unhideWhenUsed/>
    <w:rsid w:val="008D39C7"/>
    <w:rPr>
      <w:rFonts w:ascii="Segoe UI" w:hAnsi="Segoe UI" w:cs="Segoe UI"/>
      <w:sz w:val="18"/>
      <w:szCs w:val="18"/>
    </w:rPr>
  </w:style>
  <w:style w:type="character" w:customStyle="1" w:styleId="a8">
    <w:name w:val="Текст выноски Знак"/>
    <w:basedOn w:val="a0"/>
    <w:link w:val="a7"/>
    <w:uiPriority w:val="99"/>
    <w:semiHidden/>
    <w:rsid w:val="008D39C7"/>
    <w:rPr>
      <w:rFonts w:ascii="Segoe UI" w:eastAsia="Arial Unicode MS" w:hAnsi="Segoe UI" w:cs="Segoe UI"/>
      <w:color w:val="000000"/>
      <w:sz w:val="18"/>
      <w:szCs w:val="18"/>
      <w:lang w:eastAsia="uk-UA" w:bidi="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5FBC"/>
    <w:pPr>
      <w:widowControl w:val="0"/>
      <w:spacing w:after="0" w:line="240" w:lineRule="auto"/>
    </w:pPr>
    <w:rPr>
      <w:rFonts w:ascii="Arial Unicode MS" w:eastAsia="Arial Unicode MS" w:hAnsi="Arial Unicode MS" w:cs="Arial Unicode MS"/>
      <w:color w:val="000000"/>
      <w:sz w:val="24"/>
      <w:szCs w:val="24"/>
      <w:lang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15FBC"/>
    <w:pPr>
      <w:spacing w:after="0" w:line="240" w:lineRule="auto"/>
      <w:jc w:val="both"/>
    </w:pPr>
    <w:rPr>
      <w:rFonts w:ascii="Times New Roman" w:hAnsi="Times New Roman" w:cs="Times New Roman"/>
      <w:sz w:val="28"/>
    </w:rPr>
  </w:style>
  <w:style w:type="paragraph" w:styleId="a5">
    <w:name w:val="Normal (Web)"/>
    <w:basedOn w:val="a"/>
    <w:uiPriority w:val="99"/>
    <w:unhideWhenUsed/>
    <w:rsid w:val="00A15FB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4">
    <w:name w:val="Без интервала Знак"/>
    <w:basedOn w:val="a0"/>
    <w:link w:val="a3"/>
    <w:uiPriority w:val="1"/>
    <w:locked/>
    <w:rsid w:val="00A15FBC"/>
    <w:rPr>
      <w:rFonts w:ascii="Times New Roman" w:hAnsi="Times New Roman" w:cs="Times New Roman"/>
      <w:sz w:val="28"/>
    </w:rPr>
  </w:style>
  <w:style w:type="character" w:styleId="a6">
    <w:name w:val="Hyperlink"/>
    <w:basedOn w:val="a0"/>
    <w:uiPriority w:val="99"/>
    <w:unhideWhenUsed/>
    <w:rsid w:val="00A15FBC"/>
    <w:rPr>
      <w:color w:val="0563C1" w:themeColor="hyperlink"/>
      <w:u w:val="single"/>
    </w:rPr>
  </w:style>
  <w:style w:type="paragraph" w:styleId="a7">
    <w:name w:val="Balloon Text"/>
    <w:basedOn w:val="a"/>
    <w:link w:val="a8"/>
    <w:uiPriority w:val="99"/>
    <w:semiHidden/>
    <w:unhideWhenUsed/>
    <w:rsid w:val="008D39C7"/>
    <w:rPr>
      <w:rFonts w:ascii="Segoe UI" w:hAnsi="Segoe UI" w:cs="Segoe UI"/>
      <w:sz w:val="18"/>
      <w:szCs w:val="18"/>
    </w:rPr>
  </w:style>
  <w:style w:type="character" w:customStyle="1" w:styleId="a8">
    <w:name w:val="Текст выноски Знак"/>
    <w:basedOn w:val="a0"/>
    <w:link w:val="a7"/>
    <w:uiPriority w:val="99"/>
    <w:semiHidden/>
    <w:rsid w:val="008D39C7"/>
    <w:rPr>
      <w:rFonts w:ascii="Segoe UI" w:eastAsia="Arial Unicode MS" w:hAnsi="Segoe UI" w:cs="Segoe UI"/>
      <w:color w:val="000000"/>
      <w:sz w:val="18"/>
      <w:szCs w:val="18"/>
      <w:lang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889515">
      <w:bodyDiv w:val="1"/>
      <w:marLeft w:val="0"/>
      <w:marRight w:val="0"/>
      <w:marTop w:val="0"/>
      <w:marBottom w:val="0"/>
      <w:divBdr>
        <w:top w:val="none" w:sz="0" w:space="0" w:color="auto"/>
        <w:left w:val="none" w:sz="0" w:space="0" w:color="auto"/>
        <w:bottom w:val="none" w:sz="0" w:space="0" w:color="auto"/>
        <w:right w:val="none" w:sz="0" w:space="0" w:color="auto"/>
      </w:divBdr>
    </w:div>
    <w:div w:id="785345723">
      <w:bodyDiv w:val="1"/>
      <w:marLeft w:val="0"/>
      <w:marRight w:val="0"/>
      <w:marTop w:val="0"/>
      <w:marBottom w:val="0"/>
      <w:divBdr>
        <w:top w:val="none" w:sz="0" w:space="0" w:color="auto"/>
        <w:left w:val="none" w:sz="0" w:space="0" w:color="auto"/>
        <w:bottom w:val="none" w:sz="0" w:space="0" w:color="auto"/>
        <w:right w:val="none" w:sz="0" w:space="0" w:color="auto"/>
      </w:divBdr>
    </w:div>
    <w:div w:id="1328561214">
      <w:bodyDiv w:val="1"/>
      <w:marLeft w:val="0"/>
      <w:marRight w:val="0"/>
      <w:marTop w:val="0"/>
      <w:marBottom w:val="0"/>
      <w:divBdr>
        <w:top w:val="none" w:sz="0" w:space="0" w:color="auto"/>
        <w:left w:val="none" w:sz="0" w:space="0" w:color="auto"/>
        <w:bottom w:val="none" w:sz="0" w:space="0" w:color="auto"/>
        <w:right w:val="none" w:sz="0" w:space="0" w:color="auto"/>
      </w:divBdr>
    </w:div>
    <w:div w:id="189473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zakon0.rada.gov.ua/laws/show/2755-17"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8689</Words>
  <Characters>4954</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2026-08-25T09:58:00Z</cp:lastPrinted>
  <dcterms:created xsi:type="dcterms:W3CDTF">2026-08-24T09:47:00Z</dcterms:created>
  <dcterms:modified xsi:type="dcterms:W3CDTF">2026-08-25T09:59:00Z</dcterms:modified>
</cp:coreProperties>
</file>