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0" distT="0" distL="0" distR="0">
            <wp:extent cx="466725" cy="5524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52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УКРАЇНА</w:t>
      </w:r>
    </w:p>
    <w:p w:rsidR="00000000" w:rsidDel="00000000" w:rsidP="00000000" w:rsidRDefault="00000000" w:rsidRPr="00000000" w14:paraId="00000003">
      <w:pPr>
        <w:tabs>
          <w:tab w:val="left" w:leader="none" w:pos="8240"/>
        </w:tabs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ВОРОХТЯНСЬКА СЕЛИЩНА РАДА</w:t>
      </w:r>
    </w:p>
    <w:p w:rsidR="00000000" w:rsidDel="00000000" w:rsidP="00000000" w:rsidRDefault="00000000" w:rsidRPr="00000000" w14:paraId="00000004">
      <w:pPr>
        <w:pBdr>
          <w:bottom w:color="000000" w:space="4" w:sz="12" w:val="single"/>
        </w:pBd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НАДВІРНЯНСЬКОГО РАЙОНУ ІВАНО-ФРАНКІВСЬКОЇ ОБЛАСТІ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Р О З П О Р Я Д Ж Е Н Н Я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 Е Л И Щ Н О Г О   Г ОЛ О В И</w:t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від 06.10.2026  року </w:t>
        <w:tab/>
        <w:tab/>
        <w:t xml:space="preserve">селище Ворохта </w:t>
        <w:tab/>
        <w:tab/>
        <w:tab/>
        <w:t xml:space="preserve">               № 162- р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Про організацію роботи зі складання 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проєкту бюджету Ворохтянської селищної </w:t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територіальної громади на 2027 рік, утворення </w:t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робочої групи та затвердження Плану заходів</w:t>
      </w:r>
    </w:p>
    <w:p w:rsidR="00000000" w:rsidDel="00000000" w:rsidP="00000000" w:rsidRDefault="00000000" w:rsidRPr="00000000" w14:paraId="0000000F">
      <w:pPr>
        <w:ind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Відповідно до статей 19, 22, 23, 75, 76, 77 Бюджетного кодексу України, статті 42 Закону України «Про місцеве самоврядування в Україні», Бюджетного регламенту Ворохтянської селищної ради з метою забезпечення організації та координації роботи з підготовки проєкту бюджету Ворохтянської селищної територіальної громади на 2027 рік, своєчасного та якісного формування його показників, забезпечення обґрунтованого визначення доходів і видатків бюджету:</w:t>
      </w:r>
    </w:p>
    <w:p w:rsidR="00000000" w:rsidDel="00000000" w:rsidP="00000000" w:rsidRDefault="00000000" w:rsidRPr="00000000" w14:paraId="00000011">
      <w:pPr>
        <w:ind w:firstLine="709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</w:t>
      </w:r>
      <w:r w:rsidDel="00000000" w:rsidR="00000000" w:rsidRPr="00000000">
        <w:rPr>
          <w:sz w:val="28"/>
          <w:szCs w:val="28"/>
          <w:rtl w:val="0"/>
        </w:rPr>
        <w:t xml:space="preserve">Організувати роботу зі складання проєкту бюджету Ворохтянської селищної територіальної громади на 2027 рік відповідно до вимог бюджетного законодавства.</w:t>
      </w:r>
    </w:p>
    <w:p w:rsidR="00000000" w:rsidDel="00000000" w:rsidP="00000000" w:rsidRDefault="00000000" w:rsidRPr="00000000" w14:paraId="00000013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</w:t>
      </w:r>
      <w:r w:rsidDel="00000000" w:rsidR="00000000" w:rsidRPr="00000000">
        <w:rPr>
          <w:sz w:val="28"/>
          <w:szCs w:val="28"/>
          <w:rtl w:val="0"/>
        </w:rPr>
        <w:t xml:space="preserve">Утворити робочу групу з організації роботи зі складання проєкту бюджету Ворохтянської селищної територіальної громади на 2027 рік та затвердити її склад згідно з додатком 1 до цього розпорядження.</w:t>
      </w:r>
    </w:p>
    <w:p w:rsidR="00000000" w:rsidDel="00000000" w:rsidP="00000000" w:rsidRDefault="00000000" w:rsidRPr="00000000" w14:paraId="00000014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</w:t>
      </w:r>
      <w:r w:rsidDel="00000000" w:rsidR="00000000" w:rsidRPr="00000000">
        <w:rPr>
          <w:sz w:val="28"/>
          <w:szCs w:val="28"/>
          <w:rtl w:val="0"/>
        </w:rPr>
        <w:t xml:space="preserve">Затвердити План заходів зі складання проєкту бюджету Ворохтянської селищної територіальної громади на 2027 рік згідно з додатком 2 до цього розпорядження.</w:t>
      </w:r>
    </w:p>
    <w:p w:rsidR="00000000" w:rsidDel="00000000" w:rsidP="00000000" w:rsidRDefault="00000000" w:rsidRPr="00000000" w14:paraId="00000015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</w:t>
      </w:r>
      <w:r w:rsidDel="00000000" w:rsidR="00000000" w:rsidRPr="00000000">
        <w:rPr>
          <w:sz w:val="28"/>
          <w:szCs w:val="28"/>
          <w:rtl w:val="0"/>
        </w:rPr>
        <w:t xml:space="preserve">Фінансовому відділу забезпечити організаційне та методичне супроводження роботи зі складання проєкту бюджету, збір і узагальнення матеріалів та підготовку проєкту рішення про бюджет Ворохтянської селищної територіальної громади на 2027 рік.</w:t>
      </w:r>
    </w:p>
    <w:p w:rsidR="00000000" w:rsidDel="00000000" w:rsidP="00000000" w:rsidRDefault="00000000" w:rsidRPr="00000000" w14:paraId="00000016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</w:t>
      </w:r>
      <w:r w:rsidDel="00000000" w:rsidR="00000000" w:rsidRPr="00000000">
        <w:rPr>
          <w:sz w:val="28"/>
          <w:szCs w:val="28"/>
          <w:rtl w:val="0"/>
        </w:rPr>
        <w:t xml:space="preserve">Головним розпорядникам бюджетних коштів забезпечити своєчасне подання бюджетних пропозицій, бюджетних запитів, розрахунків, обґрунтувань та інших необхідних матеріалів у строки, визначені Планом заходів.</w:t>
      </w:r>
    </w:p>
    <w:p w:rsidR="00000000" w:rsidDel="00000000" w:rsidP="00000000" w:rsidRDefault="00000000" w:rsidRPr="00000000" w14:paraId="00000017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</w:t>
      </w:r>
      <w:r w:rsidDel="00000000" w:rsidR="00000000" w:rsidRPr="00000000">
        <w:rPr>
          <w:sz w:val="28"/>
          <w:szCs w:val="28"/>
          <w:rtl w:val="0"/>
        </w:rPr>
        <w:t xml:space="preserve">Керівникам структурних підрозділів селищної ради забезпечити подання інформації, необхідної для формування показників дохідної та видаткової частин.</w:t>
      </w:r>
    </w:p>
    <w:p w:rsidR="00000000" w:rsidDel="00000000" w:rsidP="00000000" w:rsidRDefault="00000000" w:rsidRPr="00000000" w14:paraId="00000018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7. </w:t>
      </w:r>
      <w:r w:rsidDel="00000000" w:rsidR="00000000" w:rsidRPr="00000000">
        <w:rPr>
          <w:sz w:val="28"/>
          <w:szCs w:val="28"/>
          <w:rtl w:val="0"/>
        </w:rPr>
        <w:t xml:space="preserve">Дане розпорядження затвердити на черговій сесії. </w:t>
      </w:r>
    </w:p>
    <w:p w:rsidR="00000000" w:rsidDel="00000000" w:rsidP="00000000" w:rsidRDefault="00000000" w:rsidRPr="00000000" w14:paraId="00000019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8.</w:t>
      </w:r>
      <w:r w:rsidDel="00000000" w:rsidR="00000000" w:rsidRPr="00000000">
        <w:rPr>
          <w:sz w:val="28"/>
          <w:szCs w:val="28"/>
          <w:rtl w:val="0"/>
        </w:rPr>
        <w:t xml:space="preserve">Контроль за виконанням цього розпорядження покласти на начальника фінансового відділу Ворохтянської селищної ради Ірину БОЙКО.</w:t>
      </w:r>
    </w:p>
    <w:p w:rsidR="00000000" w:rsidDel="00000000" w:rsidP="00000000" w:rsidRDefault="00000000" w:rsidRPr="00000000" w14:paraId="0000001A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Селищний голова </w:t>
        <w:tab/>
        <w:tab/>
        <w:tab/>
        <w:tab/>
        <w:tab/>
        <w:tab/>
        <w:tab/>
        <w:t xml:space="preserve">Олег ДЗЕМ’ЮК</w:t>
      </w:r>
    </w:p>
    <w:p w:rsidR="00000000" w:rsidDel="00000000" w:rsidP="00000000" w:rsidRDefault="00000000" w:rsidRPr="00000000" w14:paraId="0000001E">
      <w:pPr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7" w:right="0" w:firstLine="709.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Додаток 1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 розпорядження селищного голови</w:t>
        <w:br w:type="textWrapping"/>
        <w:t xml:space="preserve">від «06» жовтня 2026 року № 162-р</w:t>
      </w:r>
    </w:p>
    <w:p w:rsidR="00000000" w:rsidDel="00000000" w:rsidP="00000000" w:rsidRDefault="00000000" w:rsidRPr="00000000" w14:paraId="00000037">
      <w:pPr>
        <w:pStyle w:val="Heading2"/>
        <w:jc w:val="center"/>
        <w:rPr/>
      </w:pPr>
      <w:r w:rsidDel="00000000" w:rsidR="00000000" w:rsidRPr="00000000">
        <w:rPr>
          <w:rtl w:val="0"/>
        </w:rPr>
        <w:t xml:space="preserve">СКЛАД</w:t>
      </w:r>
    </w:p>
    <w:p w:rsidR="00000000" w:rsidDel="00000000" w:rsidP="00000000" w:rsidRDefault="00000000" w:rsidRPr="00000000" w14:paraId="00000038">
      <w:pPr>
        <w:pStyle w:val="Heading3"/>
        <w:jc w:val="center"/>
        <w:rPr/>
      </w:pPr>
      <w:r w:rsidDel="00000000" w:rsidR="00000000" w:rsidRPr="00000000">
        <w:rPr>
          <w:rtl w:val="0"/>
        </w:rPr>
        <w:t xml:space="preserve">робочої групи з організації роботи зі складання проєкту бюджету Ворохтянської селищної територіальної громади на 2027 рік</w:t>
      </w:r>
    </w:p>
    <w:tbl>
      <w:tblPr>
        <w:tblStyle w:val="Table1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7"/>
        <w:gridCol w:w="1890"/>
        <w:gridCol w:w="7077"/>
        <w:tblGridChange w:id="0">
          <w:tblGrid>
            <w:gridCol w:w="377"/>
            <w:gridCol w:w="1890"/>
            <w:gridCol w:w="7077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Посада у робочій групі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Посада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Голова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Ірина БОЙКО – начальник фінансового відділу Ворохтянської селищної ради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Заступник голови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Юрій ГАЛИК - керуючий справами Ворохтянської селищної ради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Секретар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Іван МАТІЙЧУК – голова комісії Ворохтянської селищної ради з питань економіки, фінансів та бюджету</w:t>
            </w:r>
          </w:p>
          <w:p w:rsidR="00000000" w:rsidDel="00000000" w:rsidP="00000000" w:rsidRDefault="00000000" w:rsidRPr="00000000" w14:paraId="0000004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Вікторія КИРИЧЕНКО – головний спеціаліст відділу туризму, зовнішніх зв’язків, інвестицій та економіки Ворохтянської селищної ради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Владислав ВАЦИК - начальник відділу юридичного та кадрового забезпечення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Світлана БОЙЧУК - відділу бухгалтерського обліку та звітності Ворохтянської селищної ради</w:t>
            </w:r>
            <w:r w:rsidDel="00000000" w:rsidR="00000000" w:rsidRPr="00000000">
              <w:rPr>
                <w:color w:val="000000"/>
                <w:sz w:val="28"/>
                <w:szCs w:val="28"/>
                <w:shd w:fill="f5f5f5" w:val="clear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5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Наталія КОСТЮК – начальник відділу освіти, культури, сім’ї, молоді та спорту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Галина ЯНОВСЬКА - член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постійної комісії з питань економіки, фінансів та бюджету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Іван  БІЛОУС - член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постійної комісії з питань економіки, фінансів та бюджету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Руслан  БЕВЗЮК - член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постійної комісії з питань економіки, фінансів та бюджету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Член робочої групи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Анатолій ПОЗУР - член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постійної комісії з питань економіки, фінансів та бюджету</w:t>
            </w:r>
          </w:p>
        </w:tc>
      </w:tr>
    </w:tbl>
    <w:p w:rsidR="00000000" w:rsidDel="00000000" w:rsidP="00000000" w:rsidRDefault="00000000" w:rsidRPr="00000000" w14:paraId="0000005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7" w:right="0" w:firstLine="709.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Додаток 2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 розпорядження селищного голови</w:t>
        <w:br w:type="textWrapping"/>
        <w:t xml:space="preserve">від «06» жовтня 2026 року № 162-р</w:t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ПЛАН ЗАХОДІВ</w:t>
      </w:r>
    </w:p>
    <w:p w:rsidR="00000000" w:rsidDel="00000000" w:rsidP="00000000" w:rsidRDefault="00000000" w:rsidRPr="00000000" w14:paraId="0000006F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щодо складання та затвердження бюджету Ворохтянської селищної територіальної громади на 2027 рік</w:t>
      </w:r>
    </w:p>
    <w:p w:rsidR="00000000" w:rsidDel="00000000" w:rsidP="00000000" w:rsidRDefault="00000000" w:rsidRPr="00000000" w14:paraId="00000070">
      <w:pPr>
        <w:spacing w:after="280" w:before="280" w:lineRule="auto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1. Організаційні заходи</w:t>
      </w:r>
    </w:p>
    <w:tbl>
      <w:tblPr>
        <w:tblStyle w:val="Table2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4916"/>
        <w:gridCol w:w="1742"/>
        <w:gridCol w:w="2349"/>
        <w:tblGridChange w:id="0">
          <w:tblGrid>
            <w:gridCol w:w="337"/>
            <w:gridCol w:w="4916"/>
            <w:gridCol w:w="1742"/>
            <w:gridCol w:w="234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Зміст заходу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 виконання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Організація роботи з підготовки бюджету Ворохтянської селищної ТГ на 2027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2026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Селищний голова, 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Видання розпорядження/наказу про організацію підготовки бюджетних пропозицій та бюджетних запитів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2026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Селищний голова, 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Доведення до головних розпорядників коштів інструктивних матеріалів та граничних строків подання інформації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2026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Уточнення переліку головних розпорядників бюджетних коштів на 2027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2026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Аналіз виконання бюджету за 2025 рік та очікуваного виконання бюджету за 2026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2026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головні розпорядники</w:t>
            </w:r>
          </w:p>
        </w:tc>
      </w:tr>
    </w:tbl>
    <w:p w:rsidR="00000000" w:rsidDel="00000000" w:rsidP="00000000" w:rsidRDefault="00000000" w:rsidRPr="00000000" w14:paraId="00000089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Формування дохідної частини бюджету</w:t>
      </w:r>
    </w:p>
    <w:tbl>
      <w:tblPr>
        <w:tblStyle w:val="Table3"/>
        <w:tblW w:w="93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0"/>
        <w:gridCol w:w="4290"/>
        <w:gridCol w:w="1650"/>
        <w:gridCol w:w="3060"/>
        <w:tblGridChange w:id="0">
          <w:tblGrid>
            <w:gridCol w:w="330"/>
            <w:gridCol w:w="4290"/>
            <w:gridCol w:w="1650"/>
            <w:gridCol w:w="3060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Зміст заходу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Аналіз фактичних надходжень до бюджету за 2025 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Аналіз виконання доходів за І півріччя 2026 року та очікуваного виконання за 2026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Розрахунок прогнозних надходжень на 2027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Проведення аналізу надходжень ПДФО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Розрахунок єдиного податку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Розрахунок плати за землю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земельний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Розрахунок податку на нерухоме майно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Розрахунок туристичного збору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Розрахунок акцизного податку та інших доходів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Аналіз місцевих податків і зборів та їх ставок на 2027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відповідні структурні підрозділи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прогнозного обсягу власних доходів бюджету на 2027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0BA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Міжбюджетні трансферти</w:t>
      </w:r>
    </w:p>
    <w:tbl>
      <w:tblPr>
        <w:tblStyle w:val="Table4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8"/>
        <w:gridCol w:w="4170"/>
        <w:gridCol w:w="2467"/>
        <w:gridCol w:w="2369"/>
        <w:tblGridChange w:id="0">
          <w:tblGrid>
            <w:gridCol w:w="338"/>
            <w:gridCol w:w="4170"/>
            <w:gridCol w:w="2467"/>
            <w:gridCol w:w="236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Зміст заходу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Отримання та опрацювання інформації щодо міжбюджетних трансфертів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після доведення показників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прогнозного обсягу базової дотації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після отримання розрахунків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обсягу освітньої субвенції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після отримання офіційних показників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відділ освіти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інших субвенцій та дотацій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після доведення показників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трансфертів з інших місцевих бюджетів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після отримання інформації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Уточнення остаточних показників міжбюджетних трансфертів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0D7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Підготовка бюджетних запитів</w:t>
      </w:r>
    </w:p>
    <w:tbl>
      <w:tblPr>
        <w:tblStyle w:val="Table5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4109"/>
        <w:gridCol w:w="1832"/>
        <w:gridCol w:w="3066"/>
        <w:tblGridChange w:id="0">
          <w:tblGrid>
            <w:gridCol w:w="337"/>
            <w:gridCol w:w="4109"/>
            <w:gridCol w:w="1832"/>
            <w:gridCol w:w="306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Зміст заходу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Доведення інструкції щодо підготовки бюджетних запитів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вересень–жовтень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Підготовка бюджетних запитів головними розпорядниками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Подання бюджетних запитів до фінансового відділу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до 31 жовтня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Перевірка бюджетних запитів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Аналіз обґрунтованості бюджетних запитів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Узгодження розбіжностей із головними розпорядниками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остаточних граничних обсягів видатків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0F8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Формування видаткової частини</w:t>
      </w:r>
    </w:p>
    <w:tbl>
      <w:tblPr>
        <w:tblStyle w:val="Table6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4481"/>
        <w:gridCol w:w="1523"/>
        <w:gridCol w:w="3003"/>
        <w:tblGridChange w:id="0">
          <w:tblGrid>
            <w:gridCol w:w="337"/>
            <w:gridCol w:w="4481"/>
            <w:gridCol w:w="1523"/>
            <w:gridCol w:w="3003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Напрям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освіту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жовтень–листопад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Відділ освіти, 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культуру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жовтень–листопад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Відповідний структурний підрозділ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соціальний захист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жовтень–листопад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Відповідний структурний підрозділ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ЖКГ та благоустрій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жовтень–листопад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Відповідні структурні підрозділи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управління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жовтень–листопад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Селищна рада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35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цивільний захист та інші заходи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жовтень–листопад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Відповідні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Капітальні видатки та бюджет розвитку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Видатки на місцеві програми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Перевірка відповідності видатків прогнозу бюджету на 2027–2029 роки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121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Формування проєкту бюджету</w:t>
      </w:r>
    </w:p>
    <w:tbl>
      <w:tblPr>
        <w:tblStyle w:val="Table7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5169"/>
        <w:gridCol w:w="1688"/>
        <w:gridCol w:w="2150"/>
        <w:tblGridChange w:id="0">
          <w:tblGrid>
            <w:gridCol w:w="337"/>
            <w:gridCol w:w="5169"/>
            <w:gridCol w:w="1688"/>
            <w:gridCol w:w="2150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Зміст заходу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доходів бюджету на 2027 рік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видатків загального фонду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41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видатків спеціального фонду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джерел фінансування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43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Визначення дефіциту/профіциту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показників бюджету розвитку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розподілу видатків за головними розпорядниками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46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бюджетних програм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листопад–грудень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Підготовка додатків до проєкту рішення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листопад–грудень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14A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7. Підготовка пояснювальної записки</w:t>
      </w:r>
    </w:p>
    <w:tbl>
      <w:tblPr>
        <w:tblStyle w:val="Table8"/>
        <w:tblW w:w="7234.000000000001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4940"/>
        <w:gridCol w:w="1957"/>
        <w:tblGridChange w:id="0">
          <w:tblGrid>
            <w:gridCol w:w="337"/>
            <w:gridCol w:w="4940"/>
            <w:gridCol w:w="1957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Зміст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Аналіз соціально-економічного стану громади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 2026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Аналіз виконання бюджету 2025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Очікуване виконання бюджету 2026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51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Обґрунтування прогнозу доходів 2027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52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Обґрунтування видатків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53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Аналіз міжбюджетних трансфертів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листопад–грудень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Інформація про бюджетні програми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листопад–грудень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Інформація про бюджет розвитку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Остаточне оформлення пояснювальної записки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</w:tr>
    </w:tbl>
    <w:p w:rsidR="00000000" w:rsidDel="00000000" w:rsidP="00000000" w:rsidRDefault="00000000" w:rsidRPr="00000000" w14:paraId="00000169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8. Підготовка проєкту рішення</w:t>
      </w:r>
    </w:p>
    <w:tbl>
      <w:tblPr>
        <w:tblStyle w:val="Table9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3339"/>
        <w:gridCol w:w="2659"/>
        <w:gridCol w:w="3009"/>
        <w:tblGridChange w:id="0">
          <w:tblGrid>
            <w:gridCol w:w="337"/>
            <w:gridCol w:w="3339"/>
            <w:gridCol w:w="2659"/>
            <w:gridCol w:w="300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Захід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Підготовка першого варіанта проєкту рішення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58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Перевірка показників та додатків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листопад–грудень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59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Юридична перевірка проєкту рішення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Юридична служба/відповідальна особа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Погодження проєкту з керівництвом громади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Селищний голова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Підготовка остаточного варіанта проєкту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62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Підготовка інформаційних матеріалів для громадських слухань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До 15.11.2026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відділ, робоча група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63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Оприлюднення повідомлення про проведення громадських слухань та матеріалів щодо проєкту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у строки, визначені Статутом громади та Положенням про громадські слухання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  <w:t xml:space="preserve">Відповідальний структурний підрозділ, 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Прийом пропозицій та зауважень громадян до проєкту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до дня завершення громадського обговорення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18E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9. Розгляд проєкту бюджету</w:t>
      </w:r>
    </w:p>
    <w:tbl>
      <w:tblPr>
        <w:tblStyle w:val="Table10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4486"/>
        <w:gridCol w:w="1572"/>
        <w:gridCol w:w="2949"/>
        <w:tblGridChange w:id="0">
          <w:tblGrid>
            <w:gridCol w:w="337"/>
            <w:gridCol w:w="4486"/>
            <w:gridCol w:w="1572"/>
            <w:gridCol w:w="294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Захід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65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Розгляд проєкту виконавчим комітетом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Виконавчий комітет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  <w:t xml:space="preserve">66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  <w:t xml:space="preserve">Схвалення проєкту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Виконавчий комітет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  <w:t xml:space="preserve">67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Передача проєкту на розгляд селищної ради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Селищний голова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68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Оприлюднення проєкту рішення та матеріалів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до розгляду радою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  <w:t xml:space="preserve">Селищна рада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69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Розгляд проєкту постійною комісією з питань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Бюджетна комісія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  <w:t xml:space="preserve">Розгляд пропозицій депутатів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  <w:t xml:space="preserve">Бюджетна комісія, 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  <w:t xml:space="preserve">71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Доопрацювання проєкту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</w:tbl>
    <w:p w:rsidR="00000000" w:rsidDel="00000000" w:rsidP="00000000" w:rsidRDefault="00000000" w:rsidRPr="00000000" w14:paraId="000001AF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10. Затвердження бюджету</w:t>
      </w:r>
    </w:p>
    <w:tbl>
      <w:tblPr>
        <w:tblStyle w:val="Table11"/>
        <w:tblW w:w="9344.0" w:type="dxa"/>
        <w:jc w:val="left"/>
        <w:tblLayout w:type="fixed"/>
        <w:tblLook w:val="0400"/>
      </w:tblPr>
      <w:tblGrid>
        <w:gridCol w:w="338"/>
        <w:gridCol w:w="4428"/>
        <w:gridCol w:w="2868"/>
        <w:gridCol w:w="1710"/>
        <w:tblGridChange w:id="0">
          <w:tblGrid>
            <w:gridCol w:w="338"/>
            <w:gridCol w:w="4428"/>
            <w:gridCol w:w="2868"/>
            <w:gridCol w:w="171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Захід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72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Розгляд проєкту рішення на пленарному засіданні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грудень 2026 / після визначення необхідних показників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  <w:t xml:space="preserve">Обговорення проєкту бюджету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  <w:t xml:space="preserve">у день сесії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  <w:t xml:space="preserve">Депутати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tl w:val="0"/>
              </w:rPr>
              <w:t xml:space="preserve">74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Голосування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  <w:t xml:space="preserve">у день сесії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  <w:t xml:space="preserve">Селищна рада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Прийняття рішення «Про бюджет Ворохтянської селищної територіальної громади на 2027 рік»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  <w:t xml:space="preserve">до початку 2027 року з урахуванням строку ст. 77 БКУ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Селищна рада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  <w:t xml:space="preserve">76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  <w:t xml:space="preserve">Підписання рішення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після прийняття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Селищний голова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  <w:t xml:space="preserve">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Оприлюднення рішення та додатків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після підписання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  <w:t xml:space="preserve">Селищна рада</w:t>
            </w:r>
          </w:p>
        </w:tc>
      </w:tr>
    </w:tbl>
    <w:p w:rsidR="00000000" w:rsidDel="00000000" w:rsidP="00000000" w:rsidRDefault="00000000" w:rsidRPr="00000000" w14:paraId="000001CC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spacing w:after="280" w:before="2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11. Заходи після прийняття бюджету</w:t>
      </w:r>
    </w:p>
    <w:tbl>
      <w:tblPr>
        <w:tblStyle w:val="Table12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"/>
        <w:gridCol w:w="4380"/>
        <w:gridCol w:w="2046"/>
        <w:gridCol w:w="2581"/>
        <w:tblGridChange w:id="0">
          <w:tblGrid>
            <w:gridCol w:w="337"/>
            <w:gridCol w:w="4380"/>
            <w:gridCol w:w="2046"/>
            <w:gridCol w:w="25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Захід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Строк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Відповідальні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  <w:t xml:space="preserve">78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  <w:t xml:space="preserve">Доведення бюджетних призначень до головних розпорядників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  <w:t xml:space="preserve">після прийняття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  <w:t xml:space="preserve">79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  <w:t xml:space="preserve">Підготовка бюджетного розпису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  <w:t xml:space="preserve">після прийняття бюджету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Реєстрація бюджетних призначень у Казначействі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  <w:t xml:space="preserve">після прийняття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tl w:val="0"/>
              </w:rPr>
              <w:t xml:space="preserve">Фінансовий відділ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  <w:t xml:space="preserve">81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Формування паспортів бюджетних програм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  <w:t xml:space="preserve">січень 2027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  <w:t xml:space="preserve">82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  <w:t xml:space="preserve">Затвердження паспортів бюджетних програм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  <w:t xml:space="preserve">січень 2027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Головні розпорядники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  <w:t xml:space="preserve">83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  <w:t xml:space="preserve">Початок виконання бюджету 2027 року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  <w:t xml:space="preserve">з 01.01.2027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  <w:t xml:space="preserve">Учасники бюджетного процесу</w:t>
            </w:r>
          </w:p>
        </w:tc>
      </w:tr>
    </w:tbl>
    <w:p w:rsidR="00000000" w:rsidDel="00000000" w:rsidP="00000000" w:rsidRDefault="00000000" w:rsidRPr="00000000" w14:paraId="000001E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ПОГОДЖЕНО:</w:t>
      </w:r>
    </w:p>
    <w:p w:rsidR="00000000" w:rsidDel="00000000" w:rsidP="00000000" w:rsidRDefault="00000000" w:rsidRPr="00000000" w14:paraId="000002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354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515"/>
        <w:gridCol w:w="27"/>
        <w:gridCol w:w="1956"/>
        <w:gridCol w:w="27"/>
        <w:gridCol w:w="1853"/>
        <w:gridCol w:w="1976"/>
        <w:tblGridChange w:id="0">
          <w:tblGrid>
            <w:gridCol w:w="3515"/>
            <w:gridCol w:w="27"/>
            <w:gridCol w:w="1956"/>
            <w:gridCol w:w="27"/>
            <w:gridCol w:w="1853"/>
            <w:gridCol w:w="1976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Секретар селищної ради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(підпис</w:t>
            </w:r>
          </w:p>
        </w:tc>
        <w:tc>
          <w:tcPr/>
          <w:p w:rsidR="00000000" w:rsidDel="00000000" w:rsidP="00000000" w:rsidRDefault="00000000" w:rsidRPr="00000000" w14:paraId="0000021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Я. Білоус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(дата)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1C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1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2">
            <w:pPr>
              <w:rPr>
                <w:sz w:val="28"/>
                <w:szCs w:val="28"/>
              </w:rPr>
            </w:pPr>
            <w:bookmarkStart w:colFirst="0" w:colLast="0" w:name="_heading=h.8czah8a43mg2" w:id="0"/>
            <w:bookmarkEnd w:id="0"/>
            <w:r w:rsidDel="00000000" w:rsidR="00000000" w:rsidRPr="00000000">
              <w:rPr>
                <w:sz w:val="28"/>
                <w:szCs w:val="28"/>
                <w:rtl w:val="0"/>
              </w:rPr>
              <w:t xml:space="preserve">Начальник відділу юридичного та кадрового забезпечення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22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(підпис)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В. Вацик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22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(дата)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2A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ПІДГОТУВАЛА: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31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37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Начальник фінансового </w:t>
            </w:r>
          </w:p>
          <w:p w:rsidR="00000000" w:rsidDel="00000000" w:rsidP="00000000" w:rsidRDefault="00000000" w:rsidRPr="00000000" w14:paraId="00000238">
            <w:pPr>
              <w:jc w:val="both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відділу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(підпис)</w:t>
            </w:r>
          </w:p>
        </w:tc>
        <w:tc>
          <w:tcPr/>
          <w:p w:rsidR="00000000" w:rsidDel="00000000" w:rsidP="00000000" w:rsidRDefault="00000000" w:rsidRPr="00000000" w14:paraId="0000023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І. Бойко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23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(дата)</w:t>
            </w:r>
          </w:p>
        </w:tc>
      </w:tr>
    </w:tbl>
    <w:p w:rsidR="00000000" w:rsidDel="00000000" w:rsidP="00000000" w:rsidRDefault="00000000" w:rsidRPr="00000000" w14:paraId="0000024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ЗАУВАЖЕННЯ:</w:t>
      </w:r>
    </w:p>
    <w:p w:rsidR="00000000" w:rsidDel="00000000" w:rsidP="00000000" w:rsidRDefault="00000000" w:rsidRPr="00000000" w14:paraId="0000024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4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tabs>
          <w:tab w:val="left" w:leader="none" w:pos="567"/>
        </w:tabs>
        <w:spacing w:line="276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tabs>
          <w:tab w:val="left" w:leader="none" w:pos="2611"/>
        </w:tabs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59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/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1772AC"/>
    <w:rPr>
      <w:rFonts w:ascii="Tahoma" w:cs="Tahoma" w:hAnsi="Tahoma"/>
      <w:sz w:val="16"/>
      <w:szCs w:val="16"/>
    </w:rPr>
  </w:style>
  <w:style w:type="character" w:styleId="a4" w:customStyle="1">
    <w:name w:val="Текст у виносці Знак"/>
    <w:basedOn w:val="a0"/>
    <w:link w:val="a3"/>
    <w:uiPriority w:val="99"/>
    <w:semiHidden w:val="1"/>
    <w:rsid w:val="001772AC"/>
    <w:rPr>
      <w:rFonts w:ascii="Tahoma" w:cs="Tahoma" w:eastAsia="Times New Roman" w:hAnsi="Tahoma"/>
      <w:sz w:val="16"/>
      <w:szCs w:val="16"/>
      <w:lang w:eastAsia="uk-UA" w:val="uk-UA"/>
    </w:rPr>
  </w:style>
  <w:style w:type="character" w:styleId="a5">
    <w:name w:val="Hyperlink"/>
    <w:unhideWhenUsed w:val="1"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 w:val="1"/>
    <w:rsid w:val="005953E0"/>
    <w:pPr>
      <w:ind w:left="720"/>
      <w:contextualSpacing w:val="1"/>
    </w:pPr>
  </w:style>
  <w:style w:type="paragraph" w:styleId="a7">
    <w:name w:val="header"/>
    <w:basedOn w:val="a"/>
    <w:link w:val="a8"/>
    <w:uiPriority w:val="99"/>
    <w:unhideWhenUsed w:val="1"/>
    <w:rsid w:val="008C00AC"/>
    <w:pPr>
      <w:tabs>
        <w:tab w:val="center" w:pos="4677"/>
        <w:tab w:val="right" w:pos="9355"/>
      </w:tabs>
    </w:pPr>
  </w:style>
  <w:style w:type="character" w:styleId="a8" w:customStyle="1">
    <w:name w:val="Верхній колонтитул Знак"/>
    <w:basedOn w:val="a0"/>
    <w:link w:val="a7"/>
    <w:uiPriority w:val="99"/>
    <w:rsid w:val="008C00AC"/>
    <w:rPr>
      <w:rFonts w:ascii="Times New Roman" w:cs="Times New Roman" w:eastAsia="Times New Roman" w:hAnsi="Times New Roman"/>
      <w:sz w:val="24"/>
      <w:szCs w:val="24"/>
      <w:lang w:eastAsia="uk-UA" w:val="uk-UA"/>
    </w:rPr>
  </w:style>
  <w:style w:type="paragraph" w:styleId="a9">
    <w:name w:val="footer"/>
    <w:basedOn w:val="a"/>
    <w:link w:val="aa"/>
    <w:uiPriority w:val="99"/>
    <w:unhideWhenUsed w:val="1"/>
    <w:rsid w:val="008C00AC"/>
    <w:pPr>
      <w:tabs>
        <w:tab w:val="center" w:pos="4677"/>
        <w:tab w:val="right" w:pos="9355"/>
      </w:tabs>
    </w:pPr>
  </w:style>
  <w:style w:type="character" w:styleId="aa" w:customStyle="1">
    <w:name w:val="Нижній колонтитул Знак"/>
    <w:basedOn w:val="a0"/>
    <w:link w:val="a9"/>
    <w:uiPriority w:val="99"/>
    <w:rsid w:val="008C00AC"/>
    <w:rPr>
      <w:rFonts w:ascii="Times New Roman" w:cs="Times New Roman" w:eastAsia="Times New Roman" w:hAnsi="Times New Roman"/>
      <w:sz w:val="24"/>
      <w:szCs w:val="24"/>
      <w:lang w:eastAsia="uk-UA" w:val="uk-UA"/>
    </w:rPr>
  </w:style>
  <w:style w:type="paragraph" w:styleId="ab" w:customStyle="1">
    <w:name w:val="Знак Знак Знак"/>
    <w:basedOn w:val="a"/>
    <w:rsid w:val="00CA71EC"/>
    <w:rPr>
      <w:rFonts w:ascii="Verdana" w:cs="Verdana" w:hAnsi="Verdana"/>
      <w:sz w:val="20"/>
      <w:szCs w:val="20"/>
      <w:lang w:eastAsia="en-US" w:val="en-US"/>
    </w:rPr>
  </w:style>
  <w:style w:type="character" w:styleId="ad" w:customStyle="1">
    <w:name w:val="Назва Знак"/>
    <w:basedOn w:val="a0"/>
    <w:link w:val="ac"/>
    <w:rsid w:val="00675EA7"/>
    <w:rPr>
      <w:rFonts w:ascii="Arial" w:cs="Times New Roman" w:eastAsia="Times New Roman" w:hAnsi="Arial"/>
      <w:b w:val="1"/>
      <w:sz w:val="36"/>
      <w:szCs w:val="20"/>
      <w:lang w:eastAsia="ru-RU" w:val="uk-UA"/>
    </w:rPr>
  </w:style>
  <w:style w:type="table" w:styleId="ae">
    <w:name w:val="Table Grid"/>
    <w:basedOn w:val="a1"/>
    <w:uiPriority w:val="59"/>
    <w:rsid w:val="002B315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f">
    <w:name w:val="Emphasis"/>
    <w:basedOn w:val="a0"/>
    <w:uiPriority w:val="20"/>
    <w:qFormat w:val="1"/>
    <w:rsid w:val="006B211B"/>
    <w:rPr>
      <w:i w:val="1"/>
      <w:iCs w:val="1"/>
    </w:rPr>
  </w:style>
  <w:style w:type="character" w:styleId="10" w:customStyle="1">
    <w:name w:val="Заголовок 1 Знак"/>
    <w:basedOn w:val="a0"/>
    <w:link w:val="1"/>
    <w:uiPriority w:val="9"/>
    <w:rsid w:val="00D766B7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val="uk-UA"/>
    </w:rPr>
  </w:style>
  <w:style w:type="character" w:styleId="20" w:customStyle="1">
    <w:name w:val="Заголовок 2 Знак"/>
    <w:basedOn w:val="a0"/>
    <w:link w:val="2"/>
    <w:uiPriority w:val="9"/>
    <w:rsid w:val="00D766B7"/>
    <w:rPr>
      <w:rFonts w:ascii="Times New Roman" w:cs="Times New Roman" w:eastAsia="Times New Roman" w:hAnsi="Times New Roman"/>
      <w:b w:val="1"/>
      <w:bCs w:val="1"/>
      <w:sz w:val="36"/>
      <w:szCs w:val="36"/>
      <w:lang w:eastAsia="uk-UA" w:val="uk-UA"/>
    </w:rPr>
  </w:style>
  <w:style w:type="character" w:styleId="30" w:customStyle="1">
    <w:name w:val="Заголовок 3 Знак"/>
    <w:basedOn w:val="a0"/>
    <w:link w:val="3"/>
    <w:uiPriority w:val="9"/>
    <w:rsid w:val="00D766B7"/>
    <w:rPr>
      <w:rFonts w:ascii="Times New Roman" w:cs="Times New Roman" w:eastAsia="Times New Roman" w:hAnsi="Times New Roman"/>
      <w:b w:val="1"/>
      <w:bCs w:val="1"/>
      <w:sz w:val="27"/>
      <w:szCs w:val="27"/>
      <w:lang w:eastAsia="uk-UA" w:val="uk-UA"/>
    </w:rPr>
  </w:style>
  <w:style w:type="paragraph" w:styleId="af0">
    <w:name w:val="Normal (Web)"/>
    <w:basedOn w:val="a"/>
    <w:uiPriority w:val="99"/>
    <w:semiHidden w:val="1"/>
    <w:unhideWhenUsed w:val="1"/>
    <w:rsid w:val="00D766B7"/>
    <w:pPr>
      <w:spacing w:after="100" w:afterAutospacing="1" w:before="100" w:beforeAutospacing="1"/>
    </w:pPr>
  </w:style>
  <w:style w:type="character" w:styleId="af1">
    <w:name w:val="Strong"/>
    <w:basedOn w:val="a0"/>
    <w:uiPriority w:val="22"/>
    <w:qFormat w:val="1"/>
    <w:rsid w:val="001B37E8"/>
    <w:rPr>
      <w:b w:val="1"/>
      <w:bCs w:val="1"/>
    </w:rPr>
  </w:style>
  <w:style w:type="character" w:styleId="ublistitemtext" w:customStyle="1">
    <w:name w:val="ub_list_item_text"/>
    <w:basedOn w:val="a0"/>
    <w:rsid w:val="001B37E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PWFBDwaGRFLYpmeAyr10SDJ0CA==">CgMxLjAyDmguOGN6YWg4YTQzbWcyOAByITFTVkFmdF9IT184eG13Rmd5MnZIZDZSQTBraHBNRDh2cg==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2026-10-05T11:43:00Z</dcterms:created>
  <dc:creator>Admin</dc:creator>
</cp:coreProperties>
</file>