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4A3D" w14:textId="77777777" w:rsidR="00B07B3F" w:rsidRPr="00B1605A" w:rsidRDefault="00DD4FB0" w:rsidP="00B07B3F">
      <w:pPr>
        <w:autoSpaceDE w:val="0"/>
        <w:autoSpaceDN w:val="0"/>
        <w:adjustRightInd w:val="0"/>
        <w:spacing w:line="276" w:lineRule="auto"/>
        <w:jc w:val="center"/>
        <w:rPr>
          <w:b/>
          <w:bCs/>
          <w:sz w:val="28"/>
          <w:szCs w:val="28"/>
        </w:rPr>
      </w:pPr>
      <w:r w:rsidRPr="00B1605A">
        <w:rPr>
          <w:noProof/>
          <w:snapToGrid/>
          <w:sz w:val="28"/>
          <w:szCs w:val="28"/>
          <w:lang w:eastAsia="uk-UA"/>
        </w:rPr>
        <w:drawing>
          <wp:inline distT="0" distB="0" distL="0" distR="0" wp14:anchorId="04794568" wp14:editId="3B6855E9">
            <wp:extent cx="468630" cy="55118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 cy="551180"/>
                    </a:xfrm>
                    <a:prstGeom prst="rect">
                      <a:avLst/>
                    </a:prstGeom>
                    <a:blipFill dpi="0" rotWithShape="0">
                      <a:blip/>
                      <a:srcRect/>
                      <a:stretch>
                        <a:fillRect/>
                      </a:stretch>
                    </a:blipFill>
                    <a:ln>
                      <a:noFill/>
                    </a:ln>
                  </pic:spPr>
                </pic:pic>
              </a:graphicData>
            </a:graphic>
          </wp:inline>
        </w:drawing>
      </w:r>
    </w:p>
    <w:p w14:paraId="2DA0D7E9" w14:textId="77777777" w:rsidR="00B07B3F" w:rsidRPr="00B1605A" w:rsidRDefault="00B07B3F" w:rsidP="00B07B3F">
      <w:pPr>
        <w:autoSpaceDE w:val="0"/>
        <w:autoSpaceDN w:val="0"/>
        <w:adjustRightInd w:val="0"/>
        <w:spacing w:line="276" w:lineRule="auto"/>
        <w:jc w:val="center"/>
        <w:rPr>
          <w:b/>
          <w:bCs/>
          <w:sz w:val="28"/>
          <w:szCs w:val="28"/>
        </w:rPr>
      </w:pPr>
      <w:r w:rsidRPr="00B1605A">
        <w:rPr>
          <w:b/>
          <w:bCs/>
          <w:sz w:val="28"/>
          <w:szCs w:val="28"/>
        </w:rPr>
        <w:t>УКРАЇНА</w:t>
      </w:r>
    </w:p>
    <w:p w14:paraId="0E87BFA4" w14:textId="77777777" w:rsidR="00B07B3F" w:rsidRPr="00B1605A" w:rsidRDefault="00B07B3F" w:rsidP="00B07B3F">
      <w:pPr>
        <w:tabs>
          <w:tab w:val="left" w:leader="underscore" w:pos="8240"/>
        </w:tabs>
        <w:autoSpaceDE w:val="0"/>
        <w:autoSpaceDN w:val="0"/>
        <w:adjustRightInd w:val="0"/>
        <w:spacing w:before="57" w:line="276" w:lineRule="auto"/>
        <w:jc w:val="center"/>
        <w:rPr>
          <w:b/>
          <w:bCs/>
          <w:sz w:val="28"/>
          <w:szCs w:val="28"/>
        </w:rPr>
      </w:pPr>
      <w:r w:rsidRPr="00B1605A">
        <w:rPr>
          <w:b/>
          <w:sz w:val="28"/>
          <w:szCs w:val="28"/>
        </w:rPr>
        <w:t>ВОРОХТЯНСЬКА СЕЛИЩНА РАДА</w:t>
      </w:r>
    </w:p>
    <w:p w14:paraId="08CFC0B0" w14:textId="77777777" w:rsidR="00B07B3F" w:rsidRPr="00B1605A" w:rsidRDefault="00B07B3F" w:rsidP="00850283">
      <w:pPr>
        <w:pBdr>
          <w:bottom w:val="single" w:sz="12" w:space="3" w:color="auto"/>
        </w:pBdr>
        <w:spacing w:line="276" w:lineRule="auto"/>
        <w:jc w:val="center"/>
        <w:rPr>
          <w:b/>
          <w:sz w:val="28"/>
          <w:szCs w:val="28"/>
        </w:rPr>
      </w:pPr>
      <w:r w:rsidRPr="00B1605A">
        <w:rPr>
          <w:b/>
          <w:sz w:val="28"/>
          <w:szCs w:val="28"/>
        </w:rPr>
        <w:t>НАДВІРНЯНСЬКОГО РАЙОНУ ІВАНО-ФРАНКІВСЬКОЇ ОБЛАСТІ</w:t>
      </w:r>
    </w:p>
    <w:p w14:paraId="251FC5B4" w14:textId="77777777" w:rsidR="00B07B3F" w:rsidRPr="00B1605A" w:rsidRDefault="00B07B3F" w:rsidP="00B07B3F">
      <w:pPr>
        <w:spacing w:line="276" w:lineRule="auto"/>
        <w:jc w:val="center"/>
        <w:rPr>
          <w:b/>
          <w:sz w:val="28"/>
          <w:szCs w:val="28"/>
        </w:rPr>
      </w:pPr>
      <w:r w:rsidRPr="00B1605A">
        <w:rPr>
          <w:b/>
          <w:sz w:val="28"/>
          <w:szCs w:val="28"/>
        </w:rPr>
        <w:t>ВИКОНАВЧИЙ КОМІТЕТ</w:t>
      </w:r>
    </w:p>
    <w:p w14:paraId="4EF052D8" w14:textId="7CD3792F" w:rsidR="00B07B3F" w:rsidRPr="00B1605A" w:rsidRDefault="006C53CA" w:rsidP="00B07B3F">
      <w:pPr>
        <w:spacing w:line="360" w:lineRule="auto"/>
        <w:jc w:val="center"/>
        <w:rPr>
          <w:b/>
          <w:sz w:val="28"/>
          <w:szCs w:val="28"/>
        </w:rPr>
      </w:pPr>
      <w:r w:rsidRPr="00B1605A">
        <w:rPr>
          <w:b/>
          <w:sz w:val="28"/>
          <w:szCs w:val="28"/>
        </w:rPr>
        <w:t xml:space="preserve">РІШЕННЯ </w:t>
      </w:r>
    </w:p>
    <w:p w14:paraId="49C7D790" w14:textId="2A1E6C65" w:rsidR="00B07B3F" w:rsidRPr="00B1605A" w:rsidRDefault="00B74077" w:rsidP="00E06A19">
      <w:pPr>
        <w:rPr>
          <w:b/>
          <w:sz w:val="28"/>
          <w:szCs w:val="28"/>
        </w:rPr>
      </w:pPr>
      <w:r w:rsidRPr="00B1605A">
        <w:rPr>
          <w:b/>
          <w:sz w:val="28"/>
          <w:szCs w:val="28"/>
        </w:rPr>
        <w:t xml:space="preserve">від </w:t>
      </w:r>
      <w:r w:rsidR="00CD4409" w:rsidRPr="00B1605A">
        <w:rPr>
          <w:b/>
          <w:sz w:val="28"/>
          <w:szCs w:val="28"/>
        </w:rPr>
        <w:t>27</w:t>
      </w:r>
      <w:r w:rsidR="00D923FD" w:rsidRPr="00B1605A">
        <w:rPr>
          <w:b/>
          <w:sz w:val="28"/>
          <w:szCs w:val="28"/>
        </w:rPr>
        <w:t>.</w:t>
      </w:r>
      <w:r w:rsidR="00CD4409" w:rsidRPr="00B1605A">
        <w:rPr>
          <w:b/>
          <w:sz w:val="28"/>
          <w:szCs w:val="28"/>
        </w:rPr>
        <w:t>03</w:t>
      </w:r>
      <w:r w:rsidR="00B07B3F" w:rsidRPr="00B1605A">
        <w:rPr>
          <w:b/>
          <w:sz w:val="28"/>
          <w:szCs w:val="28"/>
        </w:rPr>
        <w:t>.202</w:t>
      </w:r>
      <w:r w:rsidR="004C0579" w:rsidRPr="00B1605A">
        <w:rPr>
          <w:b/>
          <w:sz w:val="28"/>
          <w:szCs w:val="28"/>
        </w:rPr>
        <w:t>6</w:t>
      </w:r>
      <w:r w:rsidR="00B07B3F" w:rsidRPr="00B1605A">
        <w:rPr>
          <w:b/>
          <w:sz w:val="28"/>
          <w:szCs w:val="28"/>
        </w:rPr>
        <w:t xml:space="preserve">  року                    </w:t>
      </w:r>
      <w:r w:rsidR="00B1605A" w:rsidRPr="00B1605A">
        <w:rPr>
          <w:b/>
          <w:sz w:val="28"/>
          <w:szCs w:val="28"/>
        </w:rPr>
        <w:t xml:space="preserve"> </w:t>
      </w:r>
      <w:r w:rsidR="00B07B3F" w:rsidRPr="00B1605A">
        <w:rPr>
          <w:b/>
          <w:sz w:val="28"/>
          <w:szCs w:val="28"/>
        </w:rPr>
        <w:t>с</w:t>
      </w:r>
      <w:r w:rsidR="004372B4" w:rsidRPr="00B1605A">
        <w:rPr>
          <w:b/>
          <w:sz w:val="28"/>
          <w:szCs w:val="28"/>
        </w:rPr>
        <w:t>елище</w:t>
      </w:r>
      <w:r w:rsidR="00B07B3F" w:rsidRPr="00B1605A">
        <w:rPr>
          <w:b/>
          <w:sz w:val="28"/>
          <w:szCs w:val="28"/>
        </w:rPr>
        <w:t xml:space="preserve"> Ворохта                                    </w:t>
      </w:r>
      <w:r w:rsidR="00B1605A" w:rsidRPr="00B1605A">
        <w:rPr>
          <w:b/>
          <w:sz w:val="28"/>
          <w:szCs w:val="28"/>
        </w:rPr>
        <w:t xml:space="preserve"> </w:t>
      </w:r>
      <w:r w:rsidR="00B07B3F" w:rsidRPr="00B1605A">
        <w:rPr>
          <w:b/>
          <w:sz w:val="28"/>
          <w:szCs w:val="28"/>
        </w:rPr>
        <w:t xml:space="preserve"> № </w:t>
      </w:r>
      <w:r w:rsidR="00B1605A" w:rsidRPr="00B1605A">
        <w:rPr>
          <w:b/>
          <w:sz w:val="28"/>
          <w:szCs w:val="28"/>
        </w:rPr>
        <w:t xml:space="preserve">14 </w:t>
      </w:r>
    </w:p>
    <w:p w14:paraId="0967EA69" w14:textId="77777777" w:rsidR="00012B94" w:rsidRPr="00B1605A" w:rsidRDefault="00012B94" w:rsidP="00E06A19">
      <w:pPr>
        <w:rPr>
          <w:b/>
          <w:sz w:val="28"/>
          <w:szCs w:val="28"/>
        </w:rPr>
      </w:pPr>
    </w:p>
    <w:tbl>
      <w:tblPr>
        <w:tblW w:w="0" w:type="auto"/>
        <w:tblLook w:val="04A0" w:firstRow="1" w:lastRow="0" w:firstColumn="1" w:lastColumn="0" w:noHBand="0" w:noVBand="1"/>
      </w:tblPr>
      <w:tblGrid>
        <w:gridCol w:w="7479"/>
      </w:tblGrid>
      <w:tr w:rsidR="00B07B3F" w:rsidRPr="00B1605A" w14:paraId="76099220" w14:textId="77777777" w:rsidTr="00B15838">
        <w:trPr>
          <w:trHeight w:val="70"/>
        </w:trPr>
        <w:tc>
          <w:tcPr>
            <w:tcW w:w="7479" w:type="dxa"/>
          </w:tcPr>
          <w:p w14:paraId="51879D3D" w14:textId="77777777" w:rsidR="00CF50FA" w:rsidRPr="00B1605A" w:rsidRDefault="00CF50FA" w:rsidP="00CF50FA">
            <w:pPr>
              <w:shd w:val="clear" w:color="auto" w:fill="FFFFFF"/>
              <w:textAlignment w:val="baseline"/>
              <w:rPr>
                <w:sz w:val="28"/>
                <w:szCs w:val="28"/>
                <w:lang w:eastAsia="uk-UA"/>
              </w:rPr>
            </w:pPr>
            <w:r w:rsidRPr="00B1605A">
              <w:rPr>
                <w:b/>
                <w:sz w:val="28"/>
                <w:szCs w:val="28"/>
              </w:rPr>
              <w:t xml:space="preserve">Про затвердження </w:t>
            </w:r>
            <w:r w:rsidRPr="00B1605A">
              <w:rPr>
                <w:b/>
                <w:bCs/>
                <w:sz w:val="28"/>
                <w:szCs w:val="28"/>
                <w:bdr w:val="none" w:sz="0" w:space="0" w:color="auto" w:frame="1"/>
                <w:lang w:eastAsia="uk-UA"/>
              </w:rPr>
              <w:t>Середньострокового плану</w:t>
            </w:r>
          </w:p>
          <w:p w14:paraId="5AA820C6" w14:textId="77777777" w:rsidR="00CF50FA" w:rsidRPr="00B1605A" w:rsidRDefault="00CF50FA" w:rsidP="00CF50FA">
            <w:pPr>
              <w:shd w:val="clear" w:color="auto" w:fill="FFFFFF"/>
              <w:textAlignment w:val="baseline"/>
              <w:rPr>
                <w:sz w:val="28"/>
                <w:szCs w:val="28"/>
                <w:lang w:eastAsia="uk-UA"/>
              </w:rPr>
            </w:pPr>
            <w:r w:rsidRPr="00B1605A">
              <w:rPr>
                <w:b/>
                <w:bCs/>
                <w:sz w:val="28"/>
                <w:szCs w:val="28"/>
                <w:bdr w:val="none" w:sz="0" w:space="0" w:color="auto" w:frame="1"/>
                <w:lang w:eastAsia="uk-UA"/>
              </w:rPr>
              <w:t>пріоритетних публічних інвестицій</w:t>
            </w:r>
          </w:p>
          <w:p w14:paraId="0460A67A" w14:textId="77777777" w:rsidR="00CF50FA" w:rsidRPr="00B1605A" w:rsidRDefault="00CF50FA" w:rsidP="00CF50FA">
            <w:pPr>
              <w:shd w:val="clear" w:color="auto" w:fill="FFFFFF"/>
              <w:textAlignment w:val="baseline"/>
              <w:rPr>
                <w:b/>
                <w:bCs/>
                <w:sz w:val="28"/>
                <w:szCs w:val="28"/>
                <w:bdr w:val="none" w:sz="0" w:space="0" w:color="auto" w:frame="1"/>
                <w:lang w:eastAsia="uk-UA"/>
              </w:rPr>
            </w:pPr>
            <w:r w:rsidRPr="00B1605A">
              <w:rPr>
                <w:b/>
                <w:bCs/>
                <w:sz w:val="28"/>
                <w:szCs w:val="28"/>
                <w:bdr w:val="none" w:sz="0" w:space="0" w:color="auto" w:frame="1"/>
                <w:lang w:eastAsia="uk-UA"/>
              </w:rPr>
              <w:t xml:space="preserve">Ворохтянської селищної територіальної громади </w:t>
            </w:r>
          </w:p>
          <w:p w14:paraId="12A599CA" w14:textId="36278647" w:rsidR="004C0579" w:rsidRPr="00B1605A" w:rsidRDefault="00CF50FA" w:rsidP="00CF50FA">
            <w:pPr>
              <w:shd w:val="clear" w:color="auto" w:fill="FFFFFF"/>
              <w:textAlignment w:val="baseline"/>
              <w:rPr>
                <w:b/>
                <w:bCs/>
                <w:sz w:val="28"/>
                <w:szCs w:val="28"/>
                <w:bdr w:val="none" w:sz="0" w:space="0" w:color="auto" w:frame="1"/>
                <w:lang w:eastAsia="uk-UA"/>
              </w:rPr>
            </w:pPr>
            <w:r w:rsidRPr="00B1605A">
              <w:rPr>
                <w:b/>
                <w:bCs/>
                <w:sz w:val="28"/>
                <w:szCs w:val="28"/>
                <w:bdr w:val="none" w:sz="0" w:space="0" w:color="auto" w:frame="1"/>
                <w:lang w:eastAsia="uk-UA"/>
              </w:rPr>
              <w:t>на 2026</w:t>
            </w:r>
            <w:r w:rsidRPr="00B1605A">
              <w:rPr>
                <w:sz w:val="28"/>
                <w:szCs w:val="28"/>
                <w:lang w:eastAsia="uk-UA"/>
              </w:rPr>
              <w:t>–</w:t>
            </w:r>
            <w:r w:rsidRPr="00B1605A">
              <w:rPr>
                <w:b/>
                <w:bCs/>
                <w:sz w:val="28"/>
                <w:szCs w:val="28"/>
                <w:bdr w:val="none" w:sz="0" w:space="0" w:color="auto" w:frame="1"/>
                <w:lang w:eastAsia="uk-UA"/>
              </w:rPr>
              <w:t>2028 роки</w:t>
            </w:r>
          </w:p>
        </w:tc>
      </w:tr>
    </w:tbl>
    <w:p w14:paraId="35B897D2" w14:textId="77777777" w:rsidR="00DE33A5" w:rsidRPr="00B1605A" w:rsidRDefault="00DE33A5" w:rsidP="00CF50FA">
      <w:pPr>
        <w:pStyle w:val="20"/>
        <w:spacing w:before="0" w:line="240" w:lineRule="auto"/>
        <w:ind w:firstLine="0"/>
        <w:rPr>
          <w:rFonts w:eastAsia="Calibri"/>
          <w:bCs/>
        </w:rPr>
      </w:pPr>
    </w:p>
    <w:p w14:paraId="42482D14" w14:textId="5BF89261" w:rsidR="00E06A19" w:rsidRPr="00B1605A" w:rsidRDefault="00CF50FA" w:rsidP="0017156F">
      <w:pPr>
        <w:pStyle w:val="20"/>
        <w:spacing w:before="0" w:line="240" w:lineRule="auto"/>
        <w:ind w:firstLine="708"/>
        <w:rPr>
          <w:rFonts w:eastAsia="Calibri"/>
          <w:bCs/>
        </w:rPr>
      </w:pPr>
      <w:r w:rsidRPr="00B1605A">
        <w:rPr>
          <w:bCs/>
          <w:lang w:eastAsia="ru-RU"/>
        </w:rPr>
        <w:t>З метою впровадження ефективного механізму планування та реалізації пріоритетних публічних інвестицій, забезпечення відкритості та прозорості в управлінні бюджетними ресурсами, враховуючи ст.</w:t>
      </w:r>
      <w:r w:rsidR="00B1605A">
        <w:rPr>
          <w:bCs/>
          <w:lang w:eastAsia="ru-RU"/>
        </w:rPr>
        <w:t xml:space="preserve"> </w:t>
      </w:r>
      <w:r w:rsidRPr="00B1605A">
        <w:rPr>
          <w:bCs/>
          <w:lang w:eastAsia="ru-RU"/>
        </w:rPr>
        <w:t>75, 75</w:t>
      </w:r>
      <w:r w:rsidRPr="00B1605A">
        <w:rPr>
          <w:bCs/>
          <w:vertAlign w:val="superscript"/>
          <w:lang w:eastAsia="ru-RU"/>
        </w:rPr>
        <w:t>1</w:t>
      </w:r>
      <w:r w:rsidRPr="00B1605A">
        <w:rPr>
          <w:bCs/>
          <w:lang w:eastAsia="ru-RU"/>
        </w:rPr>
        <w:t>, 75</w:t>
      </w:r>
      <w:r w:rsidRPr="00B1605A">
        <w:rPr>
          <w:bCs/>
          <w:vertAlign w:val="superscript"/>
          <w:lang w:eastAsia="ru-RU"/>
        </w:rPr>
        <w:t xml:space="preserve">2 </w:t>
      </w:r>
      <w:r w:rsidRPr="00B1605A">
        <w:rPr>
          <w:bCs/>
          <w:lang w:eastAsia="ru-RU"/>
        </w:rPr>
        <w:t>Бюджетного кодексу України,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28.02.2025 №294 «Про затвердження Порядку розроблення та моніторингу реалізації середньострокового плану пріоритетних публічних інвестицій держави», лист Міністерства економіки, довкілля та сільського господарства України від 25.07.2025 за №3502-05/50224-06, керуючись ст.27, 28, 40, Закону України «Про місцеве самоврядування в Україні»</w:t>
      </w:r>
      <w:r w:rsidR="0033344D" w:rsidRPr="00B1605A">
        <w:rPr>
          <w:rFonts w:eastAsia="Calibri"/>
          <w:bCs/>
        </w:rPr>
        <w:t xml:space="preserve">, </w:t>
      </w:r>
      <w:r w:rsidR="002435E3" w:rsidRPr="00B1605A">
        <w:t xml:space="preserve">беручи до уваги Протокол №1 установчого засідання Селищної інвестиційної ради Ворохтянської селищної територіальної громади (протокол від 06.03.2026 року), з метою ефективного планування, підготовки та реалізації публічних інвестиційних проєктів та програм публічних інвестицій на місцевому рівні, </w:t>
      </w:r>
      <w:r w:rsidR="008562BB" w:rsidRPr="00B1605A">
        <w:rPr>
          <w:rFonts w:eastAsia="Calibri"/>
          <w:bCs/>
        </w:rPr>
        <w:t xml:space="preserve">виконком </w:t>
      </w:r>
      <w:r w:rsidR="00B535CB" w:rsidRPr="00B1605A">
        <w:rPr>
          <w:rFonts w:eastAsia="Calibri"/>
          <w:bCs/>
        </w:rPr>
        <w:t>селищної</w:t>
      </w:r>
      <w:r w:rsidR="008562BB" w:rsidRPr="00B1605A">
        <w:rPr>
          <w:rFonts w:eastAsia="Calibri"/>
          <w:bCs/>
        </w:rPr>
        <w:t xml:space="preserve"> ради</w:t>
      </w:r>
      <w:r w:rsidR="00E06A19" w:rsidRPr="00B1605A">
        <w:rPr>
          <w:rFonts w:eastAsia="Calibri"/>
          <w:bCs/>
        </w:rPr>
        <w:t xml:space="preserve">, </w:t>
      </w:r>
      <w:r w:rsidR="00B535CB" w:rsidRPr="00B1605A">
        <w:rPr>
          <w:rFonts w:eastAsia="Calibri"/>
          <w:bCs/>
        </w:rPr>
        <w:t xml:space="preserve"> </w:t>
      </w:r>
    </w:p>
    <w:p w14:paraId="2CAA1DB2" w14:textId="77777777" w:rsidR="00DE33A5" w:rsidRPr="00B1605A" w:rsidRDefault="00DE33A5" w:rsidP="00B535CB">
      <w:pPr>
        <w:ind w:firstLine="851"/>
        <w:jc w:val="center"/>
        <w:rPr>
          <w:b/>
          <w:sz w:val="28"/>
          <w:szCs w:val="28"/>
        </w:rPr>
      </w:pPr>
    </w:p>
    <w:p w14:paraId="234F0A98" w14:textId="05A52C88" w:rsidR="00850283" w:rsidRPr="00B1605A" w:rsidRDefault="00B07B3F" w:rsidP="00B535CB">
      <w:pPr>
        <w:ind w:firstLine="851"/>
        <w:jc w:val="center"/>
        <w:rPr>
          <w:b/>
          <w:sz w:val="28"/>
          <w:szCs w:val="28"/>
        </w:rPr>
      </w:pPr>
      <w:r w:rsidRPr="00B1605A">
        <w:rPr>
          <w:b/>
          <w:sz w:val="28"/>
          <w:szCs w:val="28"/>
        </w:rPr>
        <w:t xml:space="preserve">В И Р І Ш И </w:t>
      </w:r>
      <w:r w:rsidR="00801236" w:rsidRPr="00B1605A">
        <w:rPr>
          <w:b/>
          <w:sz w:val="28"/>
          <w:szCs w:val="28"/>
        </w:rPr>
        <w:t>В</w:t>
      </w:r>
      <w:r w:rsidRPr="00B1605A">
        <w:rPr>
          <w:b/>
          <w:sz w:val="28"/>
          <w:szCs w:val="28"/>
        </w:rPr>
        <w:t>:</w:t>
      </w:r>
      <w:r w:rsidR="000F7DD1" w:rsidRPr="00B1605A">
        <w:rPr>
          <w:b/>
          <w:sz w:val="28"/>
          <w:szCs w:val="28"/>
        </w:rPr>
        <w:t xml:space="preserve"> </w:t>
      </w:r>
    </w:p>
    <w:p w14:paraId="0BDD0B16" w14:textId="19F9233F" w:rsidR="00DE33A5" w:rsidRPr="00B1605A" w:rsidRDefault="00DE33A5" w:rsidP="00DE33A5">
      <w:pPr>
        <w:pStyle w:val="aa"/>
        <w:rPr>
          <w:snapToGrid/>
          <w:lang w:eastAsia="uk-UA"/>
        </w:rPr>
      </w:pPr>
    </w:p>
    <w:p w14:paraId="253E35F3" w14:textId="3E6941EF" w:rsidR="002435E3" w:rsidRPr="00B1605A" w:rsidRDefault="00CF50FA" w:rsidP="00B1605A">
      <w:pPr>
        <w:pStyle w:val="a6"/>
        <w:widowControl/>
        <w:numPr>
          <w:ilvl w:val="0"/>
          <w:numId w:val="37"/>
        </w:numPr>
        <w:ind w:left="0" w:firstLine="0"/>
        <w:jc w:val="both"/>
        <w:outlineLvl w:val="2"/>
        <w:rPr>
          <w:bCs/>
          <w:sz w:val="28"/>
          <w:szCs w:val="28"/>
        </w:rPr>
      </w:pPr>
      <w:r w:rsidRPr="00B1605A">
        <w:rPr>
          <w:bCs/>
          <w:sz w:val="28"/>
          <w:szCs w:val="28"/>
        </w:rPr>
        <w:t>Затвердити Середньостроковий план пріоритетних публічних інвестицій Ворохтянської селищної територіальної громади</w:t>
      </w:r>
      <w:r w:rsidR="002435E3" w:rsidRPr="00B1605A">
        <w:rPr>
          <w:bCs/>
          <w:sz w:val="28"/>
          <w:szCs w:val="28"/>
        </w:rPr>
        <w:t xml:space="preserve"> </w:t>
      </w:r>
      <w:r w:rsidR="002435E3" w:rsidRPr="00B1605A">
        <w:rPr>
          <w:sz w:val="28"/>
          <w:szCs w:val="28"/>
        </w:rPr>
        <w:t>на 2026-2028 роки</w:t>
      </w:r>
      <w:r w:rsidR="002435E3" w:rsidRPr="00B1605A">
        <w:rPr>
          <w:bCs/>
          <w:sz w:val="28"/>
          <w:szCs w:val="28"/>
        </w:rPr>
        <w:t xml:space="preserve"> </w:t>
      </w:r>
      <w:r w:rsidR="00186952" w:rsidRPr="00B1605A">
        <w:rPr>
          <w:bCs/>
          <w:sz w:val="28"/>
          <w:szCs w:val="28"/>
        </w:rPr>
        <w:t>згідно додатку (Додаток 1).</w:t>
      </w:r>
    </w:p>
    <w:p w14:paraId="1FFF5121" w14:textId="36EA4AB6" w:rsidR="00CF50FA" w:rsidRPr="00B1605A" w:rsidRDefault="002435E3" w:rsidP="00B1605A">
      <w:pPr>
        <w:pStyle w:val="a6"/>
        <w:widowControl/>
        <w:numPr>
          <w:ilvl w:val="0"/>
          <w:numId w:val="37"/>
        </w:numPr>
        <w:ind w:left="0" w:firstLine="0"/>
        <w:jc w:val="both"/>
        <w:outlineLvl w:val="2"/>
        <w:rPr>
          <w:bCs/>
          <w:sz w:val="28"/>
          <w:szCs w:val="28"/>
        </w:rPr>
      </w:pPr>
      <w:r w:rsidRPr="00B1605A">
        <w:rPr>
          <w:sz w:val="28"/>
          <w:szCs w:val="28"/>
        </w:rPr>
        <w:t>Розпорядникам коштів бюджету Ворохтянської селищної територіальної громади забезпечити виконання Середньострокового плану пріоритетних публічних інвестицій Ворохтянської селищної територіальної громади на 2026-2028 роки</w:t>
      </w:r>
      <w:r w:rsidR="00CF50FA" w:rsidRPr="00B1605A">
        <w:rPr>
          <w:bCs/>
          <w:sz w:val="28"/>
          <w:szCs w:val="28"/>
        </w:rPr>
        <w:t>.</w:t>
      </w:r>
    </w:p>
    <w:p w14:paraId="31D3BEE4" w14:textId="531E1AA2" w:rsidR="00850283" w:rsidRPr="00B1605A" w:rsidRDefault="00850283" w:rsidP="00B1605A">
      <w:pPr>
        <w:pStyle w:val="a6"/>
        <w:widowControl/>
        <w:numPr>
          <w:ilvl w:val="0"/>
          <w:numId w:val="37"/>
        </w:numPr>
        <w:tabs>
          <w:tab w:val="clear" w:pos="720"/>
          <w:tab w:val="left" w:pos="851"/>
        </w:tabs>
        <w:ind w:left="0" w:firstLine="0"/>
        <w:jc w:val="both"/>
        <w:outlineLvl w:val="2"/>
        <w:rPr>
          <w:bCs/>
          <w:sz w:val="28"/>
          <w:szCs w:val="28"/>
        </w:rPr>
      </w:pPr>
      <w:r w:rsidRPr="00B1605A">
        <w:rPr>
          <w:sz w:val="28"/>
          <w:szCs w:val="28"/>
        </w:rPr>
        <w:t xml:space="preserve">Контроль за виконанням цього рішення покласти на </w:t>
      </w:r>
      <w:r w:rsidR="0017156F" w:rsidRPr="00B1605A">
        <w:rPr>
          <w:sz w:val="28"/>
          <w:szCs w:val="28"/>
        </w:rPr>
        <w:t>керуючого справами (секретаря) виконавчого комітету</w:t>
      </w:r>
      <w:r w:rsidR="00B535CB" w:rsidRPr="00B1605A">
        <w:rPr>
          <w:sz w:val="28"/>
          <w:szCs w:val="28"/>
        </w:rPr>
        <w:t xml:space="preserve"> Ворохтянської селищної ради.</w:t>
      </w:r>
    </w:p>
    <w:p w14:paraId="72988540" w14:textId="63E998DD" w:rsidR="00012B94" w:rsidRPr="00B1605A" w:rsidRDefault="00012B94" w:rsidP="00E06A19">
      <w:pPr>
        <w:pStyle w:val="a7"/>
        <w:ind w:firstLine="964"/>
        <w:rPr>
          <w:b/>
          <w:sz w:val="28"/>
          <w:szCs w:val="28"/>
        </w:rPr>
      </w:pPr>
    </w:p>
    <w:p w14:paraId="0D2DF026" w14:textId="666E3DF2" w:rsidR="00DE33A5" w:rsidRPr="00B1605A" w:rsidRDefault="00DE33A5" w:rsidP="00E06A19">
      <w:pPr>
        <w:pStyle w:val="a7"/>
        <w:ind w:firstLine="964"/>
        <w:rPr>
          <w:b/>
          <w:sz w:val="28"/>
          <w:szCs w:val="28"/>
        </w:rPr>
      </w:pPr>
    </w:p>
    <w:p w14:paraId="71D68514" w14:textId="485F1345" w:rsidR="00042609" w:rsidRPr="00B1605A" w:rsidRDefault="00B07B3F" w:rsidP="002435E3">
      <w:pPr>
        <w:pStyle w:val="a7"/>
        <w:rPr>
          <w:b/>
          <w:sz w:val="28"/>
          <w:szCs w:val="28"/>
        </w:rPr>
      </w:pPr>
      <w:r w:rsidRPr="00B1605A">
        <w:rPr>
          <w:b/>
          <w:sz w:val="28"/>
          <w:szCs w:val="28"/>
        </w:rPr>
        <w:t xml:space="preserve">Селищний голова                              </w:t>
      </w:r>
      <w:r w:rsidR="00035FDD" w:rsidRPr="00B1605A">
        <w:rPr>
          <w:b/>
          <w:sz w:val="28"/>
          <w:szCs w:val="28"/>
        </w:rPr>
        <w:t xml:space="preserve">                             </w:t>
      </w:r>
      <w:r w:rsidR="00834E75" w:rsidRPr="00B1605A">
        <w:rPr>
          <w:b/>
          <w:sz w:val="28"/>
          <w:szCs w:val="28"/>
        </w:rPr>
        <w:t xml:space="preserve">  </w:t>
      </w:r>
      <w:r w:rsidR="003413DD" w:rsidRPr="00B1605A">
        <w:rPr>
          <w:b/>
          <w:sz w:val="28"/>
          <w:szCs w:val="28"/>
        </w:rPr>
        <w:t xml:space="preserve">          </w:t>
      </w:r>
      <w:r w:rsidR="00834E75" w:rsidRPr="00B1605A">
        <w:rPr>
          <w:b/>
          <w:sz w:val="28"/>
          <w:szCs w:val="28"/>
        </w:rPr>
        <w:t xml:space="preserve">       </w:t>
      </w:r>
      <w:r w:rsidRPr="00B1605A">
        <w:rPr>
          <w:b/>
          <w:sz w:val="28"/>
          <w:szCs w:val="28"/>
        </w:rPr>
        <w:t xml:space="preserve"> Олег ДЗЕМ’ЮК</w:t>
      </w:r>
    </w:p>
    <w:p w14:paraId="5634E678" w14:textId="77777777" w:rsidR="00042609" w:rsidRPr="00B1605A" w:rsidRDefault="00042609" w:rsidP="00E34D72">
      <w:pPr>
        <w:pStyle w:val="a7"/>
        <w:ind w:left="4962"/>
        <w:jc w:val="right"/>
        <w:rPr>
          <w:bCs/>
          <w:sz w:val="28"/>
          <w:szCs w:val="28"/>
        </w:rPr>
      </w:pPr>
      <w:r w:rsidRPr="00B1605A">
        <w:rPr>
          <w:rFonts w:eastAsia="Calibri"/>
          <w:bCs/>
          <w:sz w:val="28"/>
          <w:szCs w:val="28"/>
        </w:rPr>
        <w:lastRenderedPageBreak/>
        <w:t xml:space="preserve">Додаток 1  </w:t>
      </w:r>
    </w:p>
    <w:p w14:paraId="467A6C93" w14:textId="77777777" w:rsidR="00042609" w:rsidRPr="00B1605A" w:rsidRDefault="00042609" w:rsidP="00E34D72">
      <w:pPr>
        <w:ind w:left="4962" w:firstLine="6"/>
        <w:jc w:val="right"/>
        <w:rPr>
          <w:rFonts w:eastAsia="Calibri"/>
          <w:bCs/>
          <w:sz w:val="28"/>
          <w:szCs w:val="28"/>
        </w:rPr>
      </w:pPr>
      <w:r w:rsidRPr="00B1605A">
        <w:rPr>
          <w:rFonts w:eastAsia="Calibri"/>
          <w:bCs/>
          <w:sz w:val="28"/>
          <w:szCs w:val="28"/>
        </w:rPr>
        <w:t xml:space="preserve">до рішення виконавчого комітету Ворохтянської селищної ради   </w:t>
      </w:r>
    </w:p>
    <w:p w14:paraId="61A41B37" w14:textId="3EA2FEB3" w:rsidR="00042609" w:rsidRPr="00B1605A" w:rsidRDefault="00CD4409" w:rsidP="00E34D72">
      <w:pPr>
        <w:ind w:left="4962" w:firstLine="6"/>
        <w:jc w:val="right"/>
        <w:rPr>
          <w:rFonts w:eastAsia="Calibri"/>
          <w:bCs/>
          <w:sz w:val="28"/>
          <w:szCs w:val="28"/>
        </w:rPr>
      </w:pPr>
      <w:r w:rsidRPr="00B1605A">
        <w:rPr>
          <w:rFonts w:eastAsia="Calibri"/>
          <w:bCs/>
          <w:sz w:val="28"/>
          <w:szCs w:val="28"/>
        </w:rPr>
        <w:t>від 27.03</w:t>
      </w:r>
      <w:r w:rsidR="00DE33A5" w:rsidRPr="00B1605A">
        <w:rPr>
          <w:rFonts w:eastAsia="Calibri"/>
          <w:bCs/>
          <w:sz w:val="28"/>
          <w:szCs w:val="28"/>
        </w:rPr>
        <w:t>.2026</w:t>
      </w:r>
      <w:r w:rsidR="00042609" w:rsidRPr="00B1605A">
        <w:rPr>
          <w:rFonts w:eastAsia="Calibri"/>
          <w:bCs/>
          <w:sz w:val="28"/>
          <w:szCs w:val="28"/>
        </w:rPr>
        <w:t xml:space="preserve"> № </w:t>
      </w:r>
      <w:r w:rsidR="00B1605A" w:rsidRPr="00B1605A">
        <w:rPr>
          <w:rFonts w:eastAsia="Calibri"/>
          <w:bCs/>
          <w:sz w:val="28"/>
          <w:szCs w:val="28"/>
        </w:rPr>
        <w:t>14</w:t>
      </w:r>
      <w:r w:rsidR="00042609" w:rsidRPr="00B1605A">
        <w:rPr>
          <w:rFonts w:eastAsia="Calibri"/>
          <w:bCs/>
          <w:sz w:val="28"/>
          <w:szCs w:val="28"/>
        </w:rPr>
        <w:t xml:space="preserve">                </w:t>
      </w:r>
    </w:p>
    <w:p w14:paraId="37947AB9" w14:textId="77777777" w:rsidR="00042609" w:rsidRPr="00B1605A" w:rsidRDefault="00042609" w:rsidP="00042609">
      <w:pPr>
        <w:widowControl/>
        <w:ind w:left="4962"/>
        <w:rPr>
          <w:rFonts w:eastAsia="Calibri"/>
          <w:b/>
          <w:sz w:val="28"/>
          <w:szCs w:val="28"/>
        </w:rPr>
      </w:pPr>
    </w:p>
    <w:p w14:paraId="2C1CFDDC" w14:textId="77777777" w:rsidR="00042609" w:rsidRPr="00B1605A" w:rsidRDefault="00042609" w:rsidP="00042609">
      <w:pPr>
        <w:widowControl/>
        <w:ind w:left="4962"/>
        <w:rPr>
          <w:rFonts w:eastAsia="Calibri"/>
          <w:b/>
          <w:sz w:val="28"/>
          <w:szCs w:val="28"/>
        </w:rPr>
      </w:pPr>
    </w:p>
    <w:p w14:paraId="36C95EED" w14:textId="77777777" w:rsidR="00CF50FA" w:rsidRPr="00B1605A" w:rsidRDefault="00CF50FA" w:rsidP="00CF50FA">
      <w:pPr>
        <w:shd w:val="clear" w:color="auto" w:fill="FFFFFF"/>
        <w:jc w:val="center"/>
        <w:textAlignment w:val="baseline"/>
        <w:rPr>
          <w:sz w:val="28"/>
          <w:szCs w:val="28"/>
          <w:lang w:eastAsia="uk-UA"/>
        </w:rPr>
      </w:pPr>
      <w:r w:rsidRPr="00B1605A">
        <w:rPr>
          <w:b/>
          <w:bCs/>
          <w:sz w:val="28"/>
          <w:szCs w:val="28"/>
          <w:bdr w:val="none" w:sz="0" w:space="0" w:color="auto" w:frame="1"/>
          <w:lang w:eastAsia="uk-UA"/>
        </w:rPr>
        <w:t>СЕРЕДНЬОСТРОКОВИЙ ПЛАН</w:t>
      </w:r>
    </w:p>
    <w:p w14:paraId="664B89EE" w14:textId="77777777" w:rsidR="00CF50FA" w:rsidRPr="00B1605A" w:rsidRDefault="00CF50FA" w:rsidP="00CF50FA">
      <w:pPr>
        <w:shd w:val="clear" w:color="auto" w:fill="FFFFFF"/>
        <w:jc w:val="center"/>
        <w:textAlignment w:val="baseline"/>
        <w:rPr>
          <w:sz w:val="28"/>
          <w:szCs w:val="28"/>
          <w:lang w:eastAsia="uk-UA"/>
        </w:rPr>
      </w:pPr>
      <w:r w:rsidRPr="00B1605A">
        <w:rPr>
          <w:b/>
          <w:bCs/>
          <w:sz w:val="28"/>
          <w:szCs w:val="28"/>
          <w:bdr w:val="none" w:sz="0" w:space="0" w:color="auto" w:frame="1"/>
          <w:lang w:eastAsia="uk-UA"/>
        </w:rPr>
        <w:t>пріоритетних публічних інвестицій</w:t>
      </w:r>
    </w:p>
    <w:p w14:paraId="7AF75583" w14:textId="77777777" w:rsidR="00CF50FA" w:rsidRPr="00B1605A" w:rsidRDefault="00CF50FA" w:rsidP="00CF50FA">
      <w:pPr>
        <w:shd w:val="clear" w:color="auto" w:fill="FFFFFF"/>
        <w:jc w:val="center"/>
        <w:textAlignment w:val="baseline"/>
        <w:rPr>
          <w:b/>
          <w:bCs/>
          <w:sz w:val="28"/>
          <w:szCs w:val="28"/>
          <w:bdr w:val="none" w:sz="0" w:space="0" w:color="auto" w:frame="1"/>
          <w:lang w:eastAsia="uk-UA"/>
        </w:rPr>
      </w:pPr>
      <w:r w:rsidRPr="00B1605A">
        <w:rPr>
          <w:b/>
          <w:bCs/>
          <w:sz w:val="28"/>
          <w:szCs w:val="28"/>
          <w:bdr w:val="none" w:sz="0" w:space="0" w:color="auto" w:frame="1"/>
          <w:lang w:eastAsia="uk-UA"/>
        </w:rPr>
        <w:t>Ворохтянської селищної територіальної громади на 2026</w:t>
      </w:r>
      <w:r w:rsidRPr="00B1605A">
        <w:rPr>
          <w:sz w:val="28"/>
          <w:szCs w:val="28"/>
          <w:lang w:eastAsia="uk-UA"/>
        </w:rPr>
        <w:t>–</w:t>
      </w:r>
      <w:r w:rsidRPr="00B1605A">
        <w:rPr>
          <w:b/>
          <w:bCs/>
          <w:sz w:val="28"/>
          <w:szCs w:val="28"/>
          <w:bdr w:val="none" w:sz="0" w:space="0" w:color="auto" w:frame="1"/>
          <w:lang w:eastAsia="uk-UA"/>
        </w:rPr>
        <w:t>2028 роки</w:t>
      </w:r>
    </w:p>
    <w:p w14:paraId="7D986B90" w14:textId="77777777" w:rsidR="00CF50FA" w:rsidRPr="00B1605A" w:rsidRDefault="00CF50FA" w:rsidP="00CF50FA">
      <w:pPr>
        <w:shd w:val="clear" w:color="auto" w:fill="FFFFFF"/>
        <w:jc w:val="center"/>
        <w:textAlignment w:val="baseline"/>
        <w:rPr>
          <w:sz w:val="28"/>
          <w:szCs w:val="28"/>
          <w:lang w:eastAsia="uk-UA"/>
        </w:rPr>
      </w:pPr>
    </w:p>
    <w:p w14:paraId="5B635F95" w14:textId="77777777" w:rsidR="00CF50FA" w:rsidRPr="00B1605A" w:rsidRDefault="00CF50FA" w:rsidP="00CF50FA">
      <w:pPr>
        <w:shd w:val="clear" w:color="auto" w:fill="FFFFFF"/>
        <w:textAlignment w:val="baseline"/>
        <w:rPr>
          <w:sz w:val="24"/>
          <w:szCs w:val="24"/>
          <w:lang w:eastAsia="uk-UA"/>
        </w:rPr>
      </w:pPr>
      <w:r w:rsidRPr="00B1605A">
        <w:rPr>
          <w:b/>
          <w:bCs/>
          <w:sz w:val="24"/>
          <w:szCs w:val="24"/>
          <w:bdr w:val="none" w:sz="0" w:space="0" w:color="auto" w:frame="1"/>
          <w:lang w:eastAsia="uk-UA"/>
        </w:rPr>
        <w:t>ЗАГАЛЬНА ЧАСТИНА</w:t>
      </w:r>
    </w:p>
    <w:p w14:paraId="0E56C31B" w14:textId="77777777" w:rsidR="00CF50FA" w:rsidRPr="00B1605A" w:rsidRDefault="00CF50FA" w:rsidP="00CF50FA">
      <w:pPr>
        <w:ind w:firstLine="709"/>
        <w:jc w:val="both"/>
        <w:rPr>
          <w:sz w:val="24"/>
          <w:szCs w:val="24"/>
        </w:rPr>
      </w:pPr>
      <w:r w:rsidRPr="00B1605A">
        <w:rPr>
          <w:sz w:val="24"/>
          <w:szCs w:val="24"/>
        </w:rPr>
        <w:t>Середньостроковий план пріоритетних публічних інвестицій Ворохтянської селищної територіальної громади на 2026–2028 роки (далі – середньостроковий план ППІ) розроблено відповідно до Бюджетного кодексу України,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14:paraId="31878C78" w14:textId="77777777" w:rsidR="00CF50FA" w:rsidRPr="00B1605A" w:rsidRDefault="00CF50FA" w:rsidP="00CF50FA">
      <w:pPr>
        <w:ind w:firstLine="709"/>
        <w:jc w:val="both"/>
        <w:rPr>
          <w:sz w:val="24"/>
          <w:szCs w:val="24"/>
        </w:rPr>
      </w:pPr>
      <w:r w:rsidRPr="00B1605A">
        <w:rPr>
          <w:sz w:val="24"/>
          <w:szCs w:val="24"/>
        </w:rPr>
        <w:t>Середньостроковий план ППІ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проєктах (далі – проєкт) та програмах публічних інвестицій (далі – програма).</w:t>
      </w:r>
    </w:p>
    <w:p w14:paraId="3824B122" w14:textId="77777777" w:rsidR="00CF50FA" w:rsidRPr="00B1605A" w:rsidRDefault="00CF50FA" w:rsidP="003413DD">
      <w:pPr>
        <w:shd w:val="clear" w:color="auto" w:fill="FFFFFF"/>
        <w:ind w:firstLine="709"/>
        <w:jc w:val="both"/>
        <w:textAlignment w:val="baseline"/>
        <w:rPr>
          <w:sz w:val="24"/>
          <w:szCs w:val="24"/>
          <w:lang w:eastAsia="uk-UA"/>
        </w:rPr>
      </w:pPr>
      <w:r w:rsidRPr="00B1605A">
        <w:rPr>
          <w:sz w:val="24"/>
          <w:szCs w:val="24"/>
          <w:lang w:eastAsia="uk-UA"/>
        </w:rPr>
        <w:t>Середньостроковий план ППІ визначає:</w:t>
      </w:r>
    </w:p>
    <w:p w14:paraId="72AC4183" w14:textId="77777777" w:rsidR="00CF50FA" w:rsidRPr="00B1605A" w:rsidRDefault="00CF50FA" w:rsidP="003413DD">
      <w:pPr>
        <w:shd w:val="clear" w:color="auto" w:fill="FFFFFF"/>
        <w:ind w:firstLine="709"/>
        <w:jc w:val="both"/>
        <w:textAlignment w:val="baseline"/>
        <w:rPr>
          <w:sz w:val="24"/>
          <w:szCs w:val="24"/>
          <w:lang w:eastAsia="uk-UA"/>
        </w:rPr>
      </w:pPr>
      <w:r w:rsidRPr="00B1605A">
        <w:rPr>
          <w:sz w:val="24"/>
          <w:szCs w:val="24"/>
          <w:lang w:eastAsia="uk-UA"/>
        </w:rPr>
        <w:t xml:space="preserve">– наскрізні стратегічні цілі здійснення публічних інвестицій; </w:t>
      </w:r>
    </w:p>
    <w:p w14:paraId="555A2876" w14:textId="77777777" w:rsidR="00CF50FA" w:rsidRPr="00B1605A" w:rsidRDefault="00CF50FA" w:rsidP="003413DD">
      <w:pPr>
        <w:shd w:val="clear" w:color="auto" w:fill="FFFFFF"/>
        <w:ind w:firstLine="709"/>
        <w:jc w:val="both"/>
        <w:textAlignment w:val="baseline"/>
        <w:rPr>
          <w:sz w:val="24"/>
          <w:szCs w:val="24"/>
          <w:lang w:eastAsia="uk-UA"/>
        </w:rPr>
      </w:pPr>
      <w:r w:rsidRPr="00B1605A">
        <w:rPr>
          <w:sz w:val="24"/>
          <w:szCs w:val="24"/>
          <w:lang w:eastAsia="uk-UA"/>
        </w:rPr>
        <w:t>– пріоритетні галузі (сектори) для публічного інвестування;</w:t>
      </w:r>
    </w:p>
    <w:p w14:paraId="7ECF2A07" w14:textId="77777777" w:rsidR="00CF50FA" w:rsidRPr="00B1605A" w:rsidRDefault="00CF50FA" w:rsidP="003413DD">
      <w:pPr>
        <w:shd w:val="clear" w:color="auto" w:fill="FFFFFF"/>
        <w:ind w:firstLine="709"/>
        <w:jc w:val="both"/>
        <w:textAlignment w:val="baseline"/>
        <w:rPr>
          <w:sz w:val="24"/>
          <w:szCs w:val="24"/>
          <w:lang w:eastAsia="uk-UA"/>
        </w:rPr>
      </w:pPr>
      <w:r w:rsidRPr="00B1605A">
        <w:rPr>
          <w:sz w:val="24"/>
          <w:szCs w:val="24"/>
          <w:lang w:eastAsia="uk-UA"/>
        </w:rPr>
        <w:t>– основні напрями публічного інвестування, цільові показники цих напрямів і відповідний орієнтовний розподіл коштів за рахунок коштів бюджету Ворохтянської селищної територіальної громади.</w:t>
      </w:r>
    </w:p>
    <w:p w14:paraId="6C8C55B6"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Сфера дії середньострокового плану ППІ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5EC11B08" w14:textId="77777777" w:rsidR="00CF50FA" w:rsidRPr="00B1605A" w:rsidRDefault="00CF50FA" w:rsidP="00CF50FA">
      <w:pPr>
        <w:shd w:val="clear" w:color="auto" w:fill="FFFFFF"/>
        <w:jc w:val="both"/>
        <w:textAlignment w:val="baseline"/>
        <w:rPr>
          <w:sz w:val="24"/>
          <w:szCs w:val="24"/>
          <w:lang w:eastAsia="uk-UA"/>
        </w:rPr>
      </w:pPr>
      <w:r w:rsidRPr="00B1605A">
        <w:rPr>
          <w:b/>
          <w:bCs/>
          <w:sz w:val="24"/>
          <w:szCs w:val="24"/>
          <w:bdr w:val="none" w:sz="0" w:space="0" w:color="auto" w:frame="1"/>
          <w:lang w:eastAsia="uk-UA"/>
        </w:rPr>
        <w:t>ОПИСОВА ЧАСТИНА</w:t>
      </w:r>
    </w:p>
    <w:p w14:paraId="3136DBBF"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 xml:space="preserve">Середньостроковий план ППІ розроблено відділом туризму, зовнішніх </w:t>
      </w:r>
      <w:proofErr w:type="spellStart"/>
      <w:r w:rsidRPr="00B1605A">
        <w:rPr>
          <w:sz w:val="24"/>
          <w:szCs w:val="24"/>
          <w:lang w:eastAsia="uk-UA"/>
        </w:rPr>
        <w:t>зв’язків</w:t>
      </w:r>
      <w:proofErr w:type="spellEnd"/>
      <w:r w:rsidRPr="00B1605A">
        <w:rPr>
          <w:sz w:val="24"/>
          <w:szCs w:val="24"/>
          <w:lang w:eastAsia="uk-UA"/>
        </w:rPr>
        <w:t xml:space="preserve"> та інвестицій Ворохтянської селищної ради на підставі пропозицій структурних підрозділів Ворохтянської селищної ради, відповідальних за галузі (сектори) для публічного інвестування, відповідно до цілей і завдань, визначених документами стратегічного планування, у межах орієнтовного граничного сукупного обсягу публічних інвестицій на середньостроковий період, доведеного фінансовим відділом Ворохтянської селищної ради.</w:t>
      </w:r>
    </w:p>
    <w:p w14:paraId="20990010" w14:textId="77777777" w:rsidR="00CF50FA" w:rsidRPr="00B1605A" w:rsidRDefault="00CF50FA" w:rsidP="00CF50FA">
      <w:pPr>
        <w:shd w:val="clear" w:color="auto" w:fill="FFFFFF"/>
        <w:ind w:firstLine="709"/>
        <w:jc w:val="center"/>
        <w:textAlignment w:val="baseline"/>
        <w:rPr>
          <w:sz w:val="24"/>
          <w:szCs w:val="24"/>
          <w:lang w:eastAsia="uk-UA"/>
        </w:rPr>
      </w:pPr>
      <w:r w:rsidRPr="00B1605A">
        <w:rPr>
          <w:i/>
          <w:iCs/>
          <w:sz w:val="24"/>
          <w:szCs w:val="24"/>
          <w:bdr w:val="none" w:sz="0" w:space="0" w:color="auto" w:frame="1"/>
          <w:lang w:eastAsia="uk-UA"/>
        </w:rPr>
        <w:t>Наскрізні стратегічні цілі здійснення публічних інвестицій</w:t>
      </w:r>
    </w:p>
    <w:p w14:paraId="28A418D7"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Наскрізними стратегічними цілями здійснення публічних інвестицій (далі – наскрізні стратегічні цілі) є цілі, що мають міжгалузевий (</w:t>
      </w:r>
      <w:proofErr w:type="spellStart"/>
      <w:r w:rsidRPr="00B1605A">
        <w:rPr>
          <w:sz w:val="24"/>
          <w:szCs w:val="24"/>
          <w:lang w:eastAsia="uk-UA"/>
        </w:rPr>
        <w:t>міжсекторальний</w:t>
      </w:r>
      <w:proofErr w:type="spellEnd"/>
      <w:r w:rsidRPr="00B1605A">
        <w:rPr>
          <w:sz w:val="24"/>
          <w:szCs w:val="24"/>
          <w:lang w:eastAsia="uk-UA"/>
        </w:rPr>
        <w:t>) характер, відповідають національним або глобальним пріоритетам розвитку, 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3A59BE55"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 xml:space="preserve">На 2026–2028 роки наскрізними стратегічними цілями є енергоефективність, реагування </w:t>
      </w:r>
      <w:r w:rsidRPr="00B1605A">
        <w:rPr>
          <w:sz w:val="24"/>
          <w:szCs w:val="24"/>
          <w:lang w:eastAsia="uk-UA"/>
        </w:rPr>
        <w:lastRenderedPageBreak/>
        <w:t xml:space="preserve">на зміни клімату, гендерна рівність та </w:t>
      </w:r>
      <w:proofErr w:type="spellStart"/>
      <w:r w:rsidRPr="00B1605A">
        <w:rPr>
          <w:sz w:val="24"/>
          <w:szCs w:val="24"/>
          <w:lang w:eastAsia="uk-UA"/>
        </w:rPr>
        <w:t>безбар’єрність</w:t>
      </w:r>
      <w:proofErr w:type="spellEnd"/>
      <w:r w:rsidRPr="00B1605A">
        <w:rPr>
          <w:sz w:val="24"/>
          <w:szCs w:val="24"/>
          <w:lang w:eastAsia="uk-UA"/>
        </w:rPr>
        <w:t>.</w:t>
      </w:r>
    </w:p>
    <w:p w14:paraId="1FE78EA2"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 xml:space="preserve">Наскрізні стратегічні цілі мають ключове значення для досягнення сталого розвитку та соціальної справедливості.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rsidRPr="00B1605A">
        <w:rPr>
          <w:sz w:val="24"/>
          <w:szCs w:val="24"/>
          <w:lang w:eastAsia="uk-UA"/>
        </w:rPr>
        <w:t>безбар’єрності</w:t>
      </w:r>
      <w:proofErr w:type="spellEnd"/>
      <w:r w:rsidRPr="00B1605A">
        <w:rPr>
          <w:sz w:val="24"/>
          <w:szCs w:val="24"/>
          <w:lang w:eastAsia="uk-UA"/>
        </w:rPr>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14:paraId="1157A8D5" w14:textId="77777777" w:rsidR="00CF50FA" w:rsidRPr="00B1605A" w:rsidRDefault="00CF50FA" w:rsidP="00CF50FA">
      <w:pPr>
        <w:shd w:val="clear" w:color="auto" w:fill="FFFFFF"/>
        <w:ind w:firstLine="709"/>
        <w:jc w:val="center"/>
        <w:textAlignment w:val="baseline"/>
        <w:rPr>
          <w:sz w:val="24"/>
          <w:szCs w:val="24"/>
          <w:lang w:eastAsia="uk-UA"/>
        </w:rPr>
      </w:pPr>
      <w:r w:rsidRPr="00B1605A">
        <w:rPr>
          <w:i/>
          <w:iCs/>
          <w:sz w:val="24"/>
          <w:szCs w:val="24"/>
          <w:bdr w:val="none" w:sz="0" w:space="0" w:color="auto" w:frame="1"/>
          <w:lang w:eastAsia="uk-UA"/>
        </w:rPr>
        <w:t>Пріоритетні галузі (сектори) для публічного інвестування</w:t>
      </w:r>
    </w:p>
    <w:p w14:paraId="6AF4ADE5"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Пріоритетні галузі (сектори) для публічного інвестування, що містяться в середньостроковому плані ППІ, є ключовими для Ворохтянської селищної територіальної громади (далі – громада) та саме на них спрямовуватимуться публічні інвестиції на середньостроковий період.</w:t>
      </w:r>
    </w:p>
    <w:p w14:paraId="47C02513"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Пріоритетні галузі (сектори) для публічного інвестування були відібрані та впорядковані на період дії середньострокового плану ППІ,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проєктів та програм.</w:t>
      </w:r>
    </w:p>
    <w:p w14:paraId="315B1F8C" w14:textId="77777777" w:rsidR="00CF50FA" w:rsidRPr="00B1605A" w:rsidRDefault="00CF50FA" w:rsidP="00CF50FA">
      <w:pPr>
        <w:shd w:val="clear" w:color="auto" w:fill="FFFFFF"/>
        <w:ind w:firstLine="709"/>
        <w:jc w:val="both"/>
        <w:textAlignment w:val="baseline"/>
        <w:rPr>
          <w:sz w:val="24"/>
          <w:szCs w:val="24"/>
          <w:lang w:eastAsia="uk-UA"/>
        </w:rPr>
      </w:pPr>
      <w:r w:rsidRPr="00B1605A">
        <w:rPr>
          <w:b/>
          <w:bCs/>
          <w:sz w:val="24"/>
          <w:szCs w:val="24"/>
          <w:bdr w:val="none" w:sz="0" w:space="0" w:color="auto" w:frame="1"/>
          <w:lang w:eastAsia="uk-UA"/>
        </w:rPr>
        <w:t>До пріоритетних галузей (секторів) </w:t>
      </w:r>
      <w:r w:rsidRPr="00B1605A">
        <w:rPr>
          <w:sz w:val="24"/>
          <w:szCs w:val="24"/>
          <w:lang w:eastAsia="uk-UA"/>
        </w:rPr>
        <w:t>для публічного інвестування, визначених цим планом, відносяться:</w:t>
      </w:r>
    </w:p>
    <w:p w14:paraId="0FD608F1" w14:textId="77777777" w:rsidR="00CF50FA" w:rsidRPr="00B1605A" w:rsidRDefault="00CF50FA" w:rsidP="00CF50FA">
      <w:pPr>
        <w:pStyle w:val="a6"/>
        <w:widowControl/>
        <w:numPr>
          <w:ilvl w:val="0"/>
          <w:numId w:val="39"/>
        </w:numPr>
        <w:spacing w:line="259" w:lineRule="auto"/>
        <w:ind w:firstLine="709"/>
        <w:jc w:val="both"/>
        <w:rPr>
          <w:b/>
          <w:sz w:val="24"/>
          <w:szCs w:val="24"/>
        </w:rPr>
      </w:pPr>
      <w:r w:rsidRPr="00B1605A">
        <w:rPr>
          <w:b/>
          <w:sz w:val="24"/>
          <w:szCs w:val="24"/>
        </w:rPr>
        <w:t>Освіта і наука</w:t>
      </w:r>
    </w:p>
    <w:p w14:paraId="2121B92E" w14:textId="77777777" w:rsidR="00CF50FA" w:rsidRPr="00B1605A" w:rsidRDefault="00CF50FA" w:rsidP="00CF50FA">
      <w:pPr>
        <w:pStyle w:val="a6"/>
        <w:widowControl/>
        <w:numPr>
          <w:ilvl w:val="0"/>
          <w:numId w:val="39"/>
        </w:numPr>
        <w:spacing w:line="259" w:lineRule="auto"/>
        <w:ind w:firstLine="709"/>
        <w:jc w:val="both"/>
        <w:rPr>
          <w:b/>
          <w:sz w:val="24"/>
          <w:szCs w:val="24"/>
        </w:rPr>
      </w:pPr>
      <w:r w:rsidRPr="00B1605A">
        <w:rPr>
          <w:b/>
          <w:sz w:val="24"/>
          <w:szCs w:val="24"/>
        </w:rPr>
        <w:t>Муніципальна інфраструктура та послуги</w:t>
      </w:r>
    </w:p>
    <w:p w14:paraId="25C9D2F5" w14:textId="77777777" w:rsidR="00CF50FA" w:rsidRPr="00B1605A" w:rsidRDefault="00CF50FA" w:rsidP="00CF50FA">
      <w:pPr>
        <w:pStyle w:val="a6"/>
        <w:widowControl/>
        <w:numPr>
          <w:ilvl w:val="0"/>
          <w:numId w:val="39"/>
        </w:numPr>
        <w:spacing w:line="259" w:lineRule="auto"/>
        <w:ind w:firstLine="709"/>
        <w:jc w:val="both"/>
        <w:rPr>
          <w:b/>
          <w:sz w:val="24"/>
          <w:szCs w:val="24"/>
        </w:rPr>
      </w:pPr>
      <w:r w:rsidRPr="00B1605A">
        <w:rPr>
          <w:b/>
          <w:sz w:val="24"/>
          <w:szCs w:val="24"/>
        </w:rPr>
        <w:t>Транспорт</w:t>
      </w:r>
    </w:p>
    <w:p w14:paraId="4AAED227" w14:textId="77777777" w:rsidR="00CF50FA" w:rsidRPr="00B1605A" w:rsidRDefault="00CF50FA" w:rsidP="00CF50FA">
      <w:pPr>
        <w:pStyle w:val="a6"/>
        <w:widowControl/>
        <w:numPr>
          <w:ilvl w:val="0"/>
          <w:numId w:val="39"/>
        </w:numPr>
        <w:spacing w:line="259" w:lineRule="auto"/>
        <w:ind w:firstLine="709"/>
        <w:jc w:val="both"/>
        <w:rPr>
          <w:b/>
          <w:sz w:val="24"/>
          <w:szCs w:val="24"/>
        </w:rPr>
      </w:pPr>
      <w:r w:rsidRPr="00B1605A">
        <w:rPr>
          <w:b/>
          <w:sz w:val="24"/>
          <w:szCs w:val="24"/>
        </w:rPr>
        <w:t>Охорона здоров’я</w:t>
      </w:r>
    </w:p>
    <w:p w14:paraId="2FC0F125" w14:textId="77777777" w:rsidR="00CF50FA" w:rsidRPr="00B1605A" w:rsidRDefault="00CF50FA" w:rsidP="00CF50FA">
      <w:pPr>
        <w:pStyle w:val="a6"/>
        <w:widowControl/>
        <w:numPr>
          <w:ilvl w:val="0"/>
          <w:numId w:val="39"/>
        </w:numPr>
        <w:spacing w:line="259" w:lineRule="auto"/>
        <w:ind w:firstLine="709"/>
        <w:jc w:val="both"/>
        <w:rPr>
          <w:b/>
          <w:sz w:val="24"/>
          <w:szCs w:val="24"/>
        </w:rPr>
      </w:pPr>
      <w:r w:rsidRPr="00B1605A">
        <w:rPr>
          <w:b/>
          <w:sz w:val="24"/>
          <w:szCs w:val="24"/>
        </w:rPr>
        <w:t>Соціальна сфера</w:t>
      </w:r>
    </w:p>
    <w:p w14:paraId="17EFDD27" w14:textId="77777777" w:rsidR="00CF50FA" w:rsidRPr="00B1605A" w:rsidRDefault="00CF50FA" w:rsidP="00CF50FA">
      <w:pPr>
        <w:pStyle w:val="a6"/>
        <w:widowControl/>
        <w:numPr>
          <w:ilvl w:val="0"/>
          <w:numId w:val="39"/>
        </w:numPr>
        <w:spacing w:line="259" w:lineRule="auto"/>
        <w:ind w:firstLine="709"/>
        <w:jc w:val="both"/>
        <w:rPr>
          <w:b/>
          <w:sz w:val="24"/>
          <w:szCs w:val="24"/>
        </w:rPr>
      </w:pPr>
      <w:r w:rsidRPr="00B1605A">
        <w:rPr>
          <w:b/>
          <w:sz w:val="24"/>
          <w:szCs w:val="24"/>
        </w:rPr>
        <w:t>Економічна діяльність</w:t>
      </w:r>
    </w:p>
    <w:p w14:paraId="6803EA4C"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З метою досягнення стратегічних цілей розвитку громади, стимулювання соціально-економічного розвитку і покращення якості життя жителів громади протягом 2026–2028 років середньостроковим планом ППІ пропонується визначити 6 ключових секторів (галузей) для публічного інвестування.</w:t>
      </w:r>
    </w:p>
    <w:p w14:paraId="79404A3C" w14:textId="77777777" w:rsidR="00CF50FA" w:rsidRPr="00B1605A" w:rsidRDefault="00CF50FA" w:rsidP="00CF50FA">
      <w:pPr>
        <w:spacing w:before="100" w:beforeAutospacing="1" w:after="100" w:afterAutospacing="1"/>
        <w:ind w:firstLine="709"/>
        <w:jc w:val="both"/>
        <w:rPr>
          <w:sz w:val="24"/>
          <w:szCs w:val="24"/>
          <w:lang w:eastAsia="uk-UA"/>
        </w:rPr>
      </w:pPr>
      <w:r w:rsidRPr="00B1605A">
        <w:rPr>
          <w:b/>
          <w:bCs/>
          <w:sz w:val="24"/>
          <w:szCs w:val="24"/>
          <w:lang w:eastAsia="uk-UA"/>
        </w:rPr>
        <w:t>Сектор (галузь) «Освіта і наука»</w:t>
      </w:r>
      <w:r w:rsidRPr="00B1605A">
        <w:rPr>
          <w:sz w:val="24"/>
          <w:szCs w:val="24"/>
          <w:lang w:eastAsia="uk-UA"/>
        </w:rPr>
        <w:t xml:space="preserve"> спрямований на розвиток та модернізацію освітньої інфраструктури громади. Публічні інвестиції спрямовуватимуться на покращення матеріально-технічної бази закладів освіти, створення сучасного освітнього середовища, впровадження інноваційних освітніх технологій, забезпечення енергоефективності освітніх будівель та підвищення якості освітніх послуг.</w:t>
      </w:r>
    </w:p>
    <w:p w14:paraId="326CDDD4" w14:textId="77777777" w:rsidR="00CF50FA" w:rsidRPr="00B1605A" w:rsidRDefault="00CF50FA" w:rsidP="00CF50FA">
      <w:pPr>
        <w:spacing w:before="100" w:beforeAutospacing="1" w:after="100" w:afterAutospacing="1"/>
        <w:ind w:firstLine="709"/>
        <w:jc w:val="both"/>
        <w:rPr>
          <w:sz w:val="24"/>
          <w:szCs w:val="24"/>
          <w:lang w:eastAsia="uk-UA"/>
        </w:rPr>
      </w:pPr>
      <w:r w:rsidRPr="00B1605A">
        <w:rPr>
          <w:b/>
          <w:bCs/>
          <w:sz w:val="24"/>
          <w:szCs w:val="24"/>
          <w:lang w:eastAsia="uk-UA"/>
        </w:rPr>
        <w:t>Сектор (галузь) «Муніципальна інфраструктура та послуги»</w:t>
      </w:r>
      <w:r w:rsidRPr="00B1605A">
        <w:rPr>
          <w:sz w:val="24"/>
          <w:szCs w:val="24"/>
          <w:lang w:eastAsia="uk-UA"/>
        </w:rPr>
        <w:t xml:space="preserve"> спрямований на розвиток та модернізацію об’єктів комунальної інфраструктури громади. Публічні інвестиції спрямовуватимуться на покращення систем водопостачання та водовідведення, благоустрій територій, модернізацію вуличного освітлення, підвищення енергоефективності комунальних об’єктів, а також покращення якості житлово-комунальних послуг.</w:t>
      </w:r>
    </w:p>
    <w:p w14:paraId="1586D593" w14:textId="77777777" w:rsidR="00CF50FA" w:rsidRPr="00B1605A" w:rsidRDefault="00CF50FA" w:rsidP="00CF50FA">
      <w:pPr>
        <w:spacing w:before="100" w:beforeAutospacing="1" w:after="100" w:afterAutospacing="1"/>
        <w:ind w:firstLine="709"/>
        <w:jc w:val="both"/>
        <w:rPr>
          <w:sz w:val="24"/>
          <w:szCs w:val="24"/>
          <w:lang w:eastAsia="uk-UA"/>
        </w:rPr>
      </w:pPr>
      <w:r w:rsidRPr="00B1605A">
        <w:rPr>
          <w:b/>
          <w:bCs/>
          <w:sz w:val="24"/>
          <w:szCs w:val="24"/>
          <w:lang w:eastAsia="uk-UA"/>
        </w:rPr>
        <w:t>Сектор (галузь) «Транспорт»</w:t>
      </w:r>
      <w:r w:rsidRPr="00B1605A">
        <w:rPr>
          <w:sz w:val="24"/>
          <w:szCs w:val="24"/>
          <w:lang w:eastAsia="uk-UA"/>
        </w:rPr>
        <w:t xml:space="preserve"> спрямований на розвиток транспортної та дорожньої інфраструктури громади. Публічні інвестиції спрямовуватимуться на будівництво, реконструкцію та ремонт автомобільних доріг і вулиць, облаштування пішохідної та велосипедної інфраструктури, підвищення безпеки дорожнього руху та покращення транспортної доступності населених пунктів громади.</w:t>
      </w:r>
    </w:p>
    <w:p w14:paraId="70BC2DC9" w14:textId="77777777" w:rsidR="00CF50FA" w:rsidRPr="00B1605A" w:rsidRDefault="00CF50FA" w:rsidP="00CF50FA">
      <w:pPr>
        <w:spacing w:before="100" w:beforeAutospacing="1" w:after="100" w:afterAutospacing="1"/>
        <w:ind w:firstLine="709"/>
        <w:jc w:val="both"/>
        <w:rPr>
          <w:sz w:val="24"/>
          <w:szCs w:val="24"/>
          <w:lang w:eastAsia="uk-UA"/>
        </w:rPr>
      </w:pPr>
      <w:r w:rsidRPr="00B1605A">
        <w:rPr>
          <w:b/>
          <w:bCs/>
          <w:sz w:val="24"/>
          <w:szCs w:val="24"/>
          <w:lang w:eastAsia="uk-UA"/>
        </w:rPr>
        <w:lastRenderedPageBreak/>
        <w:t>Сектор (галузь) «Охорона здоров’я»</w:t>
      </w:r>
      <w:r w:rsidRPr="00B1605A">
        <w:rPr>
          <w:sz w:val="24"/>
          <w:szCs w:val="24"/>
          <w:lang w:eastAsia="uk-UA"/>
        </w:rPr>
        <w:t xml:space="preserve"> спрямований на розвиток медичних закладів та покращення якості надання медичних послуг. Публічні інвестиції спрямовуватимуться на модернізацію медичної інфраструктури, покращення доступу населення до медичних послуг, оснащення закладів охорони здоров’я сучасним медичним обладнанням та підвищення ефективності роботи медичних установ.</w:t>
      </w:r>
    </w:p>
    <w:p w14:paraId="7E35597F" w14:textId="77777777" w:rsidR="00CF50FA" w:rsidRPr="00B1605A" w:rsidRDefault="00CF50FA" w:rsidP="00CF50FA">
      <w:pPr>
        <w:spacing w:before="100" w:beforeAutospacing="1" w:after="100" w:afterAutospacing="1"/>
        <w:ind w:firstLine="709"/>
        <w:jc w:val="both"/>
        <w:rPr>
          <w:b/>
          <w:bCs/>
          <w:sz w:val="28"/>
          <w:szCs w:val="24"/>
          <w:lang w:eastAsia="uk-UA"/>
        </w:rPr>
      </w:pPr>
      <w:r w:rsidRPr="00B1605A">
        <w:rPr>
          <w:rStyle w:val="ad"/>
          <w:sz w:val="24"/>
        </w:rPr>
        <w:t>Сектор (галузь) «Соціальна сфера»</w:t>
      </w:r>
      <w:r w:rsidRPr="00B1605A">
        <w:rPr>
          <w:sz w:val="24"/>
        </w:rPr>
        <w:t xml:space="preserve"> спрямований на розвиток системи соціального захисту та соціальних послуг у громаді. Публічні інвестиції спрямовуватимуться на розширення доступу до соціальних послуг, підтримку вразливих груп населення, розвиток інфраструктури соціального обслуговування, а також створення умов для підвищення соціальної інтеграції та якості життя мешканців громади. Важливим напрямом є реалізація ветеранської політики, зокрема підтримка ветеранів війни та членів їхніх сімей, розвиток програм фізичної, психологічної та соціальної реабілітації військовослужбовців і осіб з інвалідністю, а також створення та розвиток реабілітаційної інфраструктури і послуг, спрямованих на їх відновлення та інтеграцію у суспільне життя.</w:t>
      </w:r>
      <w:r w:rsidRPr="00B1605A">
        <w:rPr>
          <w:b/>
          <w:bCs/>
          <w:sz w:val="28"/>
          <w:szCs w:val="24"/>
          <w:lang w:eastAsia="uk-UA"/>
        </w:rPr>
        <w:t xml:space="preserve"> </w:t>
      </w:r>
    </w:p>
    <w:p w14:paraId="5FB7697A" w14:textId="77777777" w:rsidR="00CF50FA" w:rsidRPr="00B1605A" w:rsidRDefault="00CF50FA" w:rsidP="00CF50FA">
      <w:pPr>
        <w:spacing w:before="100" w:beforeAutospacing="1" w:after="100" w:afterAutospacing="1"/>
        <w:ind w:firstLine="709"/>
        <w:jc w:val="both"/>
        <w:rPr>
          <w:sz w:val="24"/>
          <w:szCs w:val="24"/>
          <w:lang w:eastAsia="uk-UA"/>
        </w:rPr>
      </w:pPr>
      <w:r w:rsidRPr="00B1605A">
        <w:rPr>
          <w:b/>
          <w:bCs/>
          <w:sz w:val="24"/>
          <w:szCs w:val="24"/>
          <w:lang w:eastAsia="uk-UA"/>
        </w:rPr>
        <w:t>Сектор (галузь) «Економічна діяльність»</w:t>
      </w:r>
      <w:r w:rsidRPr="00B1605A">
        <w:rPr>
          <w:sz w:val="24"/>
          <w:szCs w:val="24"/>
          <w:lang w:eastAsia="uk-UA"/>
        </w:rPr>
        <w:t xml:space="preserve"> спрямований на розвиток місцевої економіки, підтримку підприємництва та залучення інвестицій. Публічні інвестиції спрямовуватимуться на розвиток туристичної інфраструктури, підтримку малого та середнього бізнесу, створення умов для розвитку підприємницької діяльності, підвищення інвестиційної привабливості громади та стимулювання економічного зростання.</w:t>
      </w:r>
    </w:p>
    <w:p w14:paraId="1A564F67" w14:textId="77777777" w:rsidR="00CF50FA" w:rsidRPr="00B1605A" w:rsidRDefault="00CF50FA" w:rsidP="00CF50FA">
      <w:pPr>
        <w:shd w:val="clear" w:color="auto" w:fill="FFFFFF"/>
        <w:ind w:firstLine="709"/>
        <w:jc w:val="center"/>
        <w:textAlignment w:val="baseline"/>
        <w:rPr>
          <w:sz w:val="24"/>
          <w:szCs w:val="24"/>
          <w:lang w:eastAsia="uk-UA"/>
        </w:rPr>
      </w:pPr>
      <w:proofErr w:type="spellStart"/>
      <w:r w:rsidRPr="00B1605A">
        <w:rPr>
          <w:i/>
          <w:iCs/>
          <w:sz w:val="24"/>
          <w:szCs w:val="24"/>
          <w:bdr w:val="none" w:sz="0" w:space="0" w:color="auto" w:frame="1"/>
          <w:lang w:eastAsia="uk-UA"/>
        </w:rPr>
        <w:t>Підсектори</w:t>
      </w:r>
      <w:proofErr w:type="spellEnd"/>
      <w:r w:rsidRPr="00B1605A">
        <w:rPr>
          <w:i/>
          <w:iCs/>
          <w:sz w:val="24"/>
          <w:szCs w:val="24"/>
          <w:bdr w:val="none" w:sz="0" w:space="0" w:color="auto" w:frame="1"/>
          <w:lang w:eastAsia="uk-UA"/>
        </w:rPr>
        <w:t xml:space="preserve"> галузей (секторів) для публічного інвестування</w:t>
      </w:r>
    </w:p>
    <w:p w14:paraId="7C30F356" w14:textId="77777777" w:rsidR="00CF50FA" w:rsidRPr="00B1605A" w:rsidRDefault="00CF50FA" w:rsidP="00CF50FA">
      <w:pPr>
        <w:shd w:val="clear" w:color="auto" w:fill="FFFFFF"/>
        <w:spacing w:after="300"/>
        <w:ind w:firstLine="709"/>
        <w:jc w:val="both"/>
        <w:textAlignment w:val="baseline"/>
        <w:rPr>
          <w:sz w:val="24"/>
          <w:szCs w:val="24"/>
          <w:lang w:eastAsia="uk-UA"/>
        </w:rPr>
      </w:pPr>
      <w:proofErr w:type="spellStart"/>
      <w:r w:rsidRPr="00B1605A">
        <w:rPr>
          <w:sz w:val="24"/>
          <w:szCs w:val="24"/>
          <w:lang w:eastAsia="uk-UA"/>
        </w:rPr>
        <w:t>Підсектори</w:t>
      </w:r>
      <w:proofErr w:type="spellEnd"/>
      <w:r w:rsidRPr="00B1605A">
        <w:rPr>
          <w:sz w:val="24"/>
          <w:szCs w:val="24"/>
          <w:lang w:eastAsia="uk-UA"/>
        </w:rPr>
        <w:t xml:space="preserve"> галузей (секторів) для публічного інвестування визначають конкретні сфери діяльності, що є пріоритетними для розвитку громади і які потребують публічних інвестицій.</w:t>
      </w:r>
    </w:p>
    <w:p w14:paraId="7CF43109" w14:textId="77777777" w:rsidR="00CF50FA" w:rsidRPr="00B1605A" w:rsidRDefault="00CF50FA" w:rsidP="00CF50FA">
      <w:pPr>
        <w:shd w:val="clear" w:color="auto" w:fill="FFFFFF"/>
        <w:spacing w:after="300"/>
        <w:ind w:firstLine="709"/>
        <w:jc w:val="both"/>
        <w:textAlignment w:val="baseline"/>
        <w:rPr>
          <w:sz w:val="24"/>
          <w:szCs w:val="24"/>
          <w:lang w:eastAsia="uk-UA"/>
        </w:rPr>
      </w:pPr>
      <w:proofErr w:type="spellStart"/>
      <w:r w:rsidRPr="00B1605A">
        <w:rPr>
          <w:sz w:val="24"/>
          <w:szCs w:val="24"/>
          <w:lang w:eastAsia="uk-UA"/>
        </w:rPr>
        <w:t>Підсектори</w:t>
      </w:r>
      <w:proofErr w:type="spellEnd"/>
      <w:r w:rsidRPr="00B1605A">
        <w:rPr>
          <w:sz w:val="24"/>
          <w:szCs w:val="24"/>
          <w:lang w:eastAsia="uk-UA"/>
        </w:rPr>
        <w:t xml:space="preserve"> є важливими аналітичними одиницями, які сприяють реалізації стратегії розвитку громади та забезпечують впровадження інтегрованого підходу до управління публічними інвестиціями.</w:t>
      </w:r>
    </w:p>
    <w:p w14:paraId="3F0A1DC8"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 xml:space="preserve">Перелік </w:t>
      </w:r>
      <w:proofErr w:type="spellStart"/>
      <w:r w:rsidRPr="00B1605A">
        <w:rPr>
          <w:sz w:val="24"/>
          <w:szCs w:val="24"/>
          <w:lang w:eastAsia="uk-UA"/>
        </w:rPr>
        <w:t>підсекторів</w:t>
      </w:r>
      <w:proofErr w:type="spellEnd"/>
      <w:r w:rsidRPr="00B1605A">
        <w:rPr>
          <w:sz w:val="24"/>
          <w:szCs w:val="24"/>
          <w:lang w:eastAsia="uk-UA"/>
        </w:rPr>
        <w:t xml:space="preserve"> галузей (секторів) для публічного інвестування та основних напрямів для публічного інвестування в межах таких </w:t>
      </w:r>
      <w:proofErr w:type="spellStart"/>
      <w:r w:rsidRPr="00B1605A">
        <w:rPr>
          <w:sz w:val="24"/>
          <w:szCs w:val="24"/>
          <w:lang w:eastAsia="uk-UA"/>
        </w:rPr>
        <w:t>підсекторів</w:t>
      </w:r>
      <w:proofErr w:type="spellEnd"/>
      <w:r w:rsidRPr="00B1605A">
        <w:rPr>
          <w:sz w:val="24"/>
          <w:szCs w:val="24"/>
          <w:lang w:eastAsia="uk-UA"/>
        </w:rPr>
        <w:t xml:space="preserve"> наведено у додатку 1 до середньострокового плану ППІ. Перелік </w:t>
      </w:r>
      <w:proofErr w:type="spellStart"/>
      <w:r w:rsidRPr="00B1605A">
        <w:rPr>
          <w:sz w:val="24"/>
          <w:szCs w:val="24"/>
          <w:lang w:eastAsia="uk-UA"/>
        </w:rPr>
        <w:t>підсекторів</w:t>
      </w:r>
      <w:proofErr w:type="spellEnd"/>
      <w:r w:rsidRPr="00B1605A">
        <w:rPr>
          <w:sz w:val="24"/>
          <w:szCs w:val="24"/>
          <w:lang w:eastAsia="uk-UA"/>
        </w:rPr>
        <w:t xml:space="preserve"> галузей (секторів) для публічного інвестування та інших напрямів для публічного інвестування – у додатку 2.</w:t>
      </w:r>
    </w:p>
    <w:p w14:paraId="022550B6" w14:textId="77777777" w:rsidR="00CF50FA" w:rsidRPr="00B1605A" w:rsidRDefault="00CF50FA" w:rsidP="00CF50FA">
      <w:pPr>
        <w:shd w:val="clear" w:color="auto" w:fill="FFFFFF"/>
        <w:spacing w:after="300"/>
        <w:ind w:firstLine="709"/>
        <w:jc w:val="both"/>
        <w:textAlignment w:val="baseline"/>
        <w:rPr>
          <w:sz w:val="24"/>
          <w:szCs w:val="24"/>
        </w:rPr>
      </w:pPr>
      <w:r w:rsidRPr="00B1605A">
        <w:rPr>
          <w:sz w:val="24"/>
          <w:szCs w:val="24"/>
        </w:rPr>
        <w:t>Пріоритетні напрями публічного інвестування наведені у Додатку 1 до цього Плану.</w:t>
      </w:r>
      <w:r w:rsidRPr="00B1605A">
        <w:rPr>
          <w:sz w:val="24"/>
          <w:szCs w:val="24"/>
        </w:rPr>
        <w:br/>
        <w:t>Інші напрями публічного інвестування, реалізація яких можлива за наявності фінансових ресурсів або відповідних програм підтримки, наведені у Додатку 2.</w:t>
      </w:r>
    </w:p>
    <w:p w14:paraId="6C95FB6E" w14:textId="77777777" w:rsidR="00CF50FA" w:rsidRPr="00B1605A" w:rsidRDefault="00CF50FA" w:rsidP="00CF50FA">
      <w:pPr>
        <w:shd w:val="clear" w:color="auto" w:fill="FFFFFF"/>
        <w:spacing w:after="300"/>
        <w:ind w:firstLine="709"/>
        <w:jc w:val="both"/>
        <w:textAlignment w:val="baseline"/>
        <w:rPr>
          <w:sz w:val="28"/>
          <w:szCs w:val="24"/>
          <w:lang w:eastAsia="uk-UA"/>
        </w:rPr>
      </w:pPr>
      <w:r w:rsidRPr="00B1605A">
        <w:rPr>
          <w:sz w:val="24"/>
        </w:rPr>
        <w:t xml:space="preserve">Інші напрями публічного інвестування можуть також реалізовуватися у додаткових секторах (громадська безпека, довкілля, енергетика, спорт, культура та </w:t>
      </w:r>
      <w:proofErr w:type="spellStart"/>
      <w:r w:rsidRPr="00B1605A">
        <w:rPr>
          <w:sz w:val="24"/>
        </w:rPr>
        <w:t>цифровізація</w:t>
      </w:r>
      <w:proofErr w:type="spellEnd"/>
      <w:r w:rsidRPr="00B1605A">
        <w:rPr>
          <w:sz w:val="24"/>
        </w:rPr>
        <w:t>), якщо з’являються фінансові ресурси або відповідні програми підтримки.</w:t>
      </w:r>
    </w:p>
    <w:p w14:paraId="50DB9656" w14:textId="77777777" w:rsidR="00CF50FA" w:rsidRPr="00B1605A" w:rsidRDefault="00CF50FA" w:rsidP="00CF50FA">
      <w:pPr>
        <w:shd w:val="clear" w:color="auto" w:fill="FFFFFF"/>
        <w:ind w:firstLine="709"/>
        <w:jc w:val="center"/>
        <w:textAlignment w:val="baseline"/>
        <w:rPr>
          <w:sz w:val="24"/>
          <w:szCs w:val="24"/>
          <w:lang w:eastAsia="uk-UA"/>
        </w:rPr>
      </w:pPr>
      <w:r w:rsidRPr="00B1605A">
        <w:rPr>
          <w:i/>
          <w:iCs/>
          <w:sz w:val="24"/>
          <w:szCs w:val="24"/>
          <w:bdr w:val="none" w:sz="0" w:space="0" w:color="auto" w:frame="1"/>
          <w:lang w:eastAsia="uk-UA"/>
        </w:rPr>
        <w:t>Основні напрями публічного інвестування</w:t>
      </w:r>
    </w:p>
    <w:p w14:paraId="132336E3"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Основні напрями публічного інвестування узгоджуються із завданнями Державної стратегії регіонального розвитку України, галузевих (секторальних) стратегій у розрізі сфер державної політики, Стратегії розвитку Івано-Франківської області на період до 2027 року, Стратегії розвитку Ворохтянської селищної територіальної громади на період до 2027 року та мають найвищий рівень пріоритетності серед інших напрямів відповідної галузі (сектора) для отримання фінансування.</w:t>
      </w:r>
    </w:p>
    <w:p w14:paraId="3D60477C" w14:textId="0888AD4A" w:rsidR="00CF50FA" w:rsidRPr="00B1605A" w:rsidRDefault="00CF50FA" w:rsidP="00B1605A">
      <w:pPr>
        <w:shd w:val="clear" w:color="auto" w:fill="FFFFFF"/>
        <w:spacing w:after="300"/>
        <w:ind w:firstLine="709"/>
        <w:jc w:val="both"/>
        <w:textAlignment w:val="baseline"/>
        <w:rPr>
          <w:sz w:val="24"/>
          <w:szCs w:val="24"/>
          <w:lang w:eastAsia="uk-UA"/>
        </w:rPr>
      </w:pPr>
      <w:r w:rsidRPr="00B1605A">
        <w:rPr>
          <w:sz w:val="24"/>
          <w:szCs w:val="24"/>
          <w:lang w:eastAsia="uk-UA"/>
        </w:rPr>
        <w:t xml:space="preserve">Формування основних напрямів публічного інвестування здійснювалося відділом туризму, зовнішніх </w:t>
      </w:r>
      <w:proofErr w:type="spellStart"/>
      <w:r w:rsidRPr="00B1605A">
        <w:rPr>
          <w:sz w:val="24"/>
          <w:szCs w:val="24"/>
          <w:lang w:eastAsia="uk-UA"/>
        </w:rPr>
        <w:t>зв’язків</w:t>
      </w:r>
      <w:proofErr w:type="spellEnd"/>
      <w:r w:rsidRPr="00B1605A">
        <w:rPr>
          <w:sz w:val="24"/>
          <w:szCs w:val="24"/>
          <w:lang w:eastAsia="uk-UA"/>
        </w:rPr>
        <w:t xml:space="preserve"> та інвестицій на основі пропозицій структурних підрозділів селищної ради з урахуванням завдань, визначених Державною стратегією регіонального розвитку України, </w:t>
      </w:r>
      <w:r w:rsidRPr="00B1605A">
        <w:rPr>
          <w:sz w:val="24"/>
          <w:szCs w:val="24"/>
          <w:lang w:eastAsia="uk-UA"/>
        </w:rPr>
        <w:lastRenderedPageBreak/>
        <w:t>Стратегією розвитку Івано-Франківської області на період до 2027 року, Стратегією розвитку Ворохтянської селищної територіальної громади на період до 2027 року.</w:t>
      </w:r>
    </w:p>
    <w:p w14:paraId="31A33FA8" w14:textId="77777777" w:rsidR="00CF50FA" w:rsidRPr="00B1605A" w:rsidRDefault="00CF50FA" w:rsidP="00CF50FA">
      <w:pPr>
        <w:shd w:val="clear" w:color="auto" w:fill="FFFFFF"/>
        <w:ind w:firstLine="709"/>
        <w:jc w:val="center"/>
        <w:textAlignment w:val="baseline"/>
        <w:rPr>
          <w:sz w:val="24"/>
          <w:szCs w:val="24"/>
          <w:lang w:eastAsia="uk-UA"/>
        </w:rPr>
      </w:pPr>
      <w:r w:rsidRPr="00B1605A">
        <w:rPr>
          <w:i/>
          <w:iCs/>
          <w:sz w:val="24"/>
          <w:szCs w:val="24"/>
          <w:bdr w:val="none" w:sz="0" w:space="0" w:color="auto" w:frame="1"/>
          <w:lang w:eastAsia="uk-UA"/>
        </w:rPr>
        <w:t>Фінансова структура публічних інвестицій</w:t>
      </w:r>
    </w:p>
    <w:p w14:paraId="5ECDE12D"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Орієнтовний граничний сукупний обсяг публічних інвестицій на 2026–2028 роки за рахунок коштів бюджету Ворохтянської селищної територіальної громади за роками становить:</w:t>
      </w:r>
    </w:p>
    <w:tbl>
      <w:tblPr>
        <w:tblStyle w:val="a5"/>
        <w:tblW w:w="0" w:type="auto"/>
        <w:tblLook w:val="04A0" w:firstRow="1" w:lastRow="0" w:firstColumn="1" w:lastColumn="0" w:noHBand="0" w:noVBand="1"/>
      </w:tblPr>
      <w:tblGrid>
        <w:gridCol w:w="1922"/>
        <w:gridCol w:w="1900"/>
        <w:gridCol w:w="1900"/>
        <w:gridCol w:w="1900"/>
        <w:gridCol w:w="2007"/>
      </w:tblGrid>
      <w:tr w:rsidR="003413DD" w:rsidRPr="00B1605A" w14:paraId="2B67FD42" w14:textId="77777777" w:rsidTr="00CF50FA">
        <w:tc>
          <w:tcPr>
            <w:tcW w:w="1922" w:type="dxa"/>
            <w:vAlign w:val="center"/>
          </w:tcPr>
          <w:p w14:paraId="1B4470B0"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Показник</w:t>
            </w:r>
          </w:p>
        </w:tc>
        <w:tc>
          <w:tcPr>
            <w:tcW w:w="1900" w:type="dxa"/>
            <w:vAlign w:val="center"/>
          </w:tcPr>
          <w:p w14:paraId="2BA3D4A6" w14:textId="77777777" w:rsidR="00CF50FA" w:rsidRPr="00B1605A" w:rsidRDefault="00CF50FA" w:rsidP="00CF50FA">
            <w:pPr>
              <w:jc w:val="center"/>
              <w:rPr>
                <w:b/>
                <w:sz w:val="24"/>
                <w:szCs w:val="24"/>
              </w:rPr>
            </w:pPr>
            <w:r w:rsidRPr="00B1605A">
              <w:rPr>
                <w:b/>
                <w:sz w:val="24"/>
                <w:szCs w:val="24"/>
              </w:rPr>
              <w:t>2026 рік (прогноз)</w:t>
            </w:r>
          </w:p>
        </w:tc>
        <w:tc>
          <w:tcPr>
            <w:tcW w:w="1900" w:type="dxa"/>
            <w:vAlign w:val="center"/>
          </w:tcPr>
          <w:p w14:paraId="4721AD6F" w14:textId="77777777" w:rsidR="00CF50FA" w:rsidRPr="00B1605A" w:rsidRDefault="00CF50FA" w:rsidP="00CF50FA">
            <w:pPr>
              <w:jc w:val="center"/>
              <w:rPr>
                <w:b/>
                <w:sz w:val="24"/>
                <w:szCs w:val="24"/>
              </w:rPr>
            </w:pPr>
            <w:r w:rsidRPr="00B1605A">
              <w:rPr>
                <w:b/>
                <w:sz w:val="24"/>
                <w:szCs w:val="24"/>
              </w:rPr>
              <w:t>2027 рік (прогноз)</w:t>
            </w:r>
          </w:p>
        </w:tc>
        <w:tc>
          <w:tcPr>
            <w:tcW w:w="1900" w:type="dxa"/>
            <w:vAlign w:val="center"/>
          </w:tcPr>
          <w:p w14:paraId="72075FF3" w14:textId="77777777" w:rsidR="00CF50FA" w:rsidRPr="00B1605A" w:rsidRDefault="00CF50FA" w:rsidP="00CF50FA">
            <w:pPr>
              <w:jc w:val="center"/>
              <w:rPr>
                <w:b/>
                <w:sz w:val="24"/>
                <w:szCs w:val="24"/>
              </w:rPr>
            </w:pPr>
            <w:r w:rsidRPr="00B1605A">
              <w:rPr>
                <w:b/>
                <w:sz w:val="24"/>
                <w:szCs w:val="24"/>
              </w:rPr>
              <w:t>2028 рік (прогноз)</w:t>
            </w:r>
          </w:p>
        </w:tc>
        <w:tc>
          <w:tcPr>
            <w:tcW w:w="2007" w:type="dxa"/>
            <w:vAlign w:val="center"/>
          </w:tcPr>
          <w:p w14:paraId="1FF8EB4F" w14:textId="77777777" w:rsidR="00CF50FA" w:rsidRPr="00B1605A" w:rsidRDefault="00CF50FA" w:rsidP="00CF50FA">
            <w:pPr>
              <w:jc w:val="center"/>
              <w:rPr>
                <w:b/>
                <w:sz w:val="24"/>
                <w:szCs w:val="24"/>
              </w:rPr>
            </w:pPr>
            <w:r w:rsidRPr="00B1605A">
              <w:rPr>
                <w:b/>
                <w:sz w:val="24"/>
                <w:szCs w:val="24"/>
              </w:rPr>
              <w:t>Разом 2026 – 2028 роки (прогноз)</w:t>
            </w:r>
          </w:p>
        </w:tc>
      </w:tr>
      <w:tr w:rsidR="00CF50FA" w:rsidRPr="00B1605A" w14:paraId="30878709" w14:textId="77777777" w:rsidTr="00CF50FA">
        <w:tc>
          <w:tcPr>
            <w:tcW w:w="1922" w:type="dxa"/>
            <w:vAlign w:val="center"/>
          </w:tcPr>
          <w:p w14:paraId="4F6B925C"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Бюджет Ворохтянської селищної територіальної громади</w:t>
            </w:r>
          </w:p>
        </w:tc>
        <w:tc>
          <w:tcPr>
            <w:tcW w:w="1900" w:type="dxa"/>
            <w:vAlign w:val="center"/>
          </w:tcPr>
          <w:p w14:paraId="6CDAB4E7"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18 197 784</w:t>
            </w:r>
          </w:p>
        </w:tc>
        <w:tc>
          <w:tcPr>
            <w:tcW w:w="1900" w:type="dxa"/>
            <w:vAlign w:val="center"/>
          </w:tcPr>
          <w:p w14:paraId="1D5AE7D3"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25 000 000</w:t>
            </w:r>
          </w:p>
        </w:tc>
        <w:tc>
          <w:tcPr>
            <w:tcW w:w="1900" w:type="dxa"/>
            <w:vAlign w:val="center"/>
          </w:tcPr>
          <w:p w14:paraId="437C3E54"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26 500 000</w:t>
            </w:r>
          </w:p>
        </w:tc>
        <w:tc>
          <w:tcPr>
            <w:tcW w:w="2007" w:type="dxa"/>
            <w:vAlign w:val="center"/>
          </w:tcPr>
          <w:p w14:paraId="106FEA98"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69 698 784</w:t>
            </w:r>
          </w:p>
        </w:tc>
      </w:tr>
    </w:tbl>
    <w:p w14:paraId="5A54387D" w14:textId="77777777" w:rsidR="00CF50FA" w:rsidRPr="00B1605A" w:rsidRDefault="00CF50FA" w:rsidP="00CF50FA">
      <w:pPr>
        <w:shd w:val="clear" w:color="auto" w:fill="FFFFFF"/>
        <w:spacing w:after="300"/>
        <w:ind w:firstLine="709"/>
        <w:jc w:val="both"/>
        <w:textAlignment w:val="baseline"/>
        <w:rPr>
          <w:sz w:val="24"/>
          <w:szCs w:val="24"/>
          <w:lang w:eastAsia="uk-UA"/>
        </w:rPr>
      </w:pPr>
    </w:p>
    <w:p w14:paraId="6C07F38A" w14:textId="77777777" w:rsidR="00CF50FA" w:rsidRPr="00B1605A" w:rsidRDefault="00CF50FA" w:rsidP="00CF50FA">
      <w:pPr>
        <w:shd w:val="clear" w:color="auto" w:fill="FFFFFF"/>
        <w:spacing w:after="300"/>
        <w:ind w:firstLine="709"/>
        <w:jc w:val="both"/>
        <w:textAlignment w:val="baseline"/>
        <w:rPr>
          <w:sz w:val="28"/>
          <w:szCs w:val="24"/>
          <w:lang w:eastAsia="uk-UA"/>
        </w:rPr>
      </w:pPr>
      <w:r w:rsidRPr="00B1605A">
        <w:rPr>
          <w:sz w:val="24"/>
        </w:rPr>
        <w:t xml:space="preserve">Орієнтовний розподіл може </w:t>
      </w:r>
      <w:proofErr w:type="spellStart"/>
      <w:r w:rsidRPr="00B1605A">
        <w:rPr>
          <w:sz w:val="24"/>
        </w:rPr>
        <w:t>уточнюватися</w:t>
      </w:r>
      <w:proofErr w:type="spellEnd"/>
      <w:r w:rsidRPr="00B1605A">
        <w:rPr>
          <w:sz w:val="24"/>
        </w:rPr>
        <w:t xml:space="preserve"> щорічно під час формування бюджету громади.</w:t>
      </w:r>
    </w:p>
    <w:p w14:paraId="0816F710"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Розподіл орієнтовного граничного сукупного обсягу публічних інвестицій на 2026, 2027, 2028 роки на галузі (сектори) для публічного інвестування в межах доведеного фінансовим відділом Ворохтянської селищної ради орієнтовного граничного сукупного обсягу публічних інвестицій на середньостроковий період має таку структуру:</w:t>
      </w:r>
    </w:p>
    <w:tbl>
      <w:tblPr>
        <w:tblStyle w:val="a5"/>
        <w:tblW w:w="0" w:type="auto"/>
        <w:tblLook w:val="04A0" w:firstRow="1" w:lastRow="0" w:firstColumn="1" w:lastColumn="0" w:noHBand="0" w:noVBand="1"/>
      </w:tblPr>
      <w:tblGrid>
        <w:gridCol w:w="1950"/>
        <w:gridCol w:w="1787"/>
        <w:gridCol w:w="1787"/>
        <w:gridCol w:w="1787"/>
        <w:gridCol w:w="2318"/>
      </w:tblGrid>
      <w:tr w:rsidR="003413DD" w:rsidRPr="00B1605A" w14:paraId="4157477D" w14:textId="77777777" w:rsidTr="00CF50FA">
        <w:tc>
          <w:tcPr>
            <w:tcW w:w="1950" w:type="dxa"/>
            <w:vAlign w:val="center"/>
          </w:tcPr>
          <w:p w14:paraId="7410D316" w14:textId="77777777" w:rsidR="00CF50FA" w:rsidRPr="00B1605A" w:rsidRDefault="00CF50FA" w:rsidP="00CF50FA">
            <w:pPr>
              <w:spacing w:after="300"/>
              <w:jc w:val="center"/>
              <w:textAlignment w:val="baseline"/>
              <w:rPr>
                <w:b/>
                <w:sz w:val="24"/>
                <w:szCs w:val="24"/>
                <w:lang w:eastAsia="uk-UA"/>
              </w:rPr>
            </w:pPr>
            <w:r w:rsidRPr="00B1605A">
              <w:rPr>
                <w:b/>
                <w:bCs/>
                <w:sz w:val="24"/>
                <w:szCs w:val="24"/>
                <w:bdr w:val="none" w:sz="0" w:space="0" w:color="auto" w:frame="1"/>
                <w:lang w:eastAsia="uk-UA"/>
              </w:rPr>
              <w:t>Галузь (сектор)</w:t>
            </w:r>
          </w:p>
        </w:tc>
        <w:tc>
          <w:tcPr>
            <w:tcW w:w="1787" w:type="dxa"/>
            <w:vAlign w:val="center"/>
          </w:tcPr>
          <w:p w14:paraId="447EEEA0" w14:textId="77777777" w:rsidR="00CF50FA" w:rsidRPr="00B1605A" w:rsidRDefault="00CF50FA" w:rsidP="00CF50FA">
            <w:pPr>
              <w:spacing w:after="300"/>
              <w:jc w:val="center"/>
              <w:textAlignment w:val="baseline"/>
              <w:rPr>
                <w:b/>
                <w:bCs/>
                <w:sz w:val="24"/>
                <w:szCs w:val="24"/>
                <w:bdr w:val="none" w:sz="0" w:space="0" w:color="auto" w:frame="1"/>
                <w:lang w:eastAsia="uk-UA"/>
              </w:rPr>
            </w:pPr>
            <w:r w:rsidRPr="00B1605A">
              <w:rPr>
                <w:b/>
                <w:bCs/>
                <w:sz w:val="24"/>
                <w:szCs w:val="24"/>
                <w:bdr w:val="none" w:sz="0" w:space="0" w:color="auto" w:frame="1"/>
                <w:lang w:eastAsia="uk-UA"/>
              </w:rPr>
              <w:t>Граничний </w:t>
            </w:r>
            <w:r w:rsidRPr="00B1605A">
              <w:rPr>
                <w:b/>
                <w:bCs/>
                <w:sz w:val="24"/>
                <w:szCs w:val="24"/>
                <w:bdr w:val="none" w:sz="0" w:space="0" w:color="auto" w:frame="1"/>
                <w:lang w:eastAsia="uk-UA"/>
              </w:rPr>
              <w:br/>
              <w:t>розподіл на 2026 рік</w:t>
            </w:r>
          </w:p>
        </w:tc>
        <w:tc>
          <w:tcPr>
            <w:tcW w:w="1787" w:type="dxa"/>
            <w:vAlign w:val="center"/>
          </w:tcPr>
          <w:p w14:paraId="54953EE0" w14:textId="77777777" w:rsidR="00CF50FA" w:rsidRPr="00B1605A" w:rsidRDefault="00CF50FA" w:rsidP="00CF50FA">
            <w:pPr>
              <w:spacing w:after="300"/>
              <w:jc w:val="center"/>
              <w:textAlignment w:val="baseline"/>
              <w:rPr>
                <w:b/>
                <w:sz w:val="24"/>
                <w:szCs w:val="24"/>
                <w:lang w:eastAsia="uk-UA"/>
              </w:rPr>
            </w:pPr>
            <w:r w:rsidRPr="00B1605A">
              <w:rPr>
                <w:b/>
                <w:bCs/>
                <w:sz w:val="24"/>
                <w:szCs w:val="24"/>
                <w:bdr w:val="none" w:sz="0" w:space="0" w:color="auto" w:frame="1"/>
                <w:lang w:eastAsia="uk-UA"/>
              </w:rPr>
              <w:t>Граничний </w:t>
            </w:r>
            <w:r w:rsidRPr="00B1605A">
              <w:rPr>
                <w:b/>
                <w:bCs/>
                <w:sz w:val="24"/>
                <w:szCs w:val="24"/>
                <w:bdr w:val="none" w:sz="0" w:space="0" w:color="auto" w:frame="1"/>
                <w:lang w:eastAsia="uk-UA"/>
              </w:rPr>
              <w:br/>
              <w:t>розподіл на 2027 рік</w:t>
            </w:r>
          </w:p>
        </w:tc>
        <w:tc>
          <w:tcPr>
            <w:tcW w:w="1787" w:type="dxa"/>
            <w:vAlign w:val="center"/>
          </w:tcPr>
          <w:p w14:paraId="7C99ED8A" w14:textId="77777777" w:rsidR="00CF50FA" w:rsidRPr="00B1605A" w:rsidRDefault="00CF50FA" w:rsidP="00CF50FA">
            <w:pPr>
              <w:spacing w:after="300"/>
              <w:jc w:val="center"/>
              <w:textAlignment w:val="baseline"/>
              <w:rPr>
                <w:b/>
                <w:sz w:val="24"/>
                <w:szCs w:val="24"/>
                <w:lang w:eastAsia="uk-UA"/>
              </w:rPr>
            </w:pPr>
            <w:r w:rsidRPr="00B1605A">
              <w:rPr>
                <w:b/>
                <w:bCs/>
                <w:sz w:val="24"/>
                <w:szCs w:val="24"/>
                <w:bdr w:val="none" w:sz="0" w:space="0" w:color="auto" w:frame="1"/>
                <w:lang w:eastAsia="uk-UA"/>
              </w:rPr>
              <w:t>Граничний </w:t>
            </w:r>
            <w:r w:rsidRPr="00B1605A">
              <w:rPr>
                <w:b/>
                <w:bCs/>
                <w:sz w:val="24"/>
                <w:szCs w:val="24"/>
                <w:bdr w:val="none" w:sz="0" w:space="0" w:color="auto" w:frame="1"/>
                <w:lang w:eastAsia="uk-UA"/>
              </w:rPr>
              <w:br/>
              <w:t>розподіл на 2028 рік</w:t>
            </w:r>
          </w:p>
        </w:tc>
        <w:tc>
          <w:tcPr>
            <w:tcW w:w="2318" w:type="dxa"/>
            <w:vAlign w:val="center"/>
          </w:tcPr>
          <w:p w14:paraId="383AC2FD" w14:textId="77777777" w:rsidR="00CF50FA" w:rsidRPr="00B1605A" w:rsidRDefault="00CF50FA" w:rsidP="00CF50FA">
            <w:pPr>
              <w:spacing w:after="300"/>
              <w:jc w:val="center"/>
              <w:textAlignment w:val="baseline"/>
              <w:rPr>
                <w:b/>
                <w:sz w:val="24"/>
                <w:szCs w:val="24"/>
                <w:lang w:eastAsia="uk-UA"/>
              </w:rPr>
            </w:pPr>
            <w:r w:rsidRPr="00B1605A">
              <w:rPr>
                <w:b/>
                <w:bCs/>
                <w:sz w:val="24"/>
                <w:szCs w:val="24"/>
                <w:bdr w:val="none" w:sz="0" w:space="0" w:color="auto" w:frame="1"/>
                <w:lang w:eastAsia="uk-UA"/>
              </w:rPr>
              <w:t>Граничний </w:t>
            </w:r>
            <w:r w:rsidRPr="00B1605A">
              <w:rPr>
                <w:b/>
                <w:bCs/>
                <w:sz w:val="24"/>
                <w:szCs w:val="24"/>
                <w:bdr w:val="none" w:sz="0" w:space="0" w:color="auto" w:frame="1"/>
                <w:lang w:eastAsia="uk-UA"/>
              </w:rPr>
              <w:br/>
              <w:t>розподіл на середньостроковий період </w:t>
            </w:r>
            <w:r w:rsidRPr="00B1605A">
              <w:rPr>
                <w:b/>
                <w:sz w:val="24"/>
                <w:szCs w:val="24"/>
                <w:lang w:eastAsia="uk-UA"/>
              </w:rPr>
              <w:t>грн</w:t>
            </w:r>
          </w:p>
        </w:tc>
      </w:tr>
      <w:tr w:rsidR="003413DD" w:rsidRPr="00B1605A" w14:paraId="04CDA414" w14:textId="77777777" w:rsidTr="00CF50FA">
        <w:tc>
          <w:tcPr>
            <w:tcW w:w="1950" w:type="dxa"/>
            <w:vAlign w:val="center"/>
          </w:tcPr>
          <w:p w14:paraId="4C5E6F9C" w14:textId="77777777" w:rsidR="00CF50FA" w:rsidRPr="00B1605A" w:rsidRDefault="00CF50FA" w:rsidP="00CF50FA">
            <w:pPr>
              <w:spacing w:after="300"/>
              <w:jc w:val="center"/>
              <w:textAlignment w:val="baseline"/>
              <w:rPr>
                <w:b/>
                <w:sz w:val="24"/>
                <w:szCs w:val="24"/>
                <w:lang w:eastAsia="uk-UA"/>
              </w:rPr>
            </w:pPr>
            <w:r w:rsidRPr="00B1605A">
              <w:rPr>
                <w:b/>
                <w:sz w:val="24"/>
                <w:szCs w:val="24"/>
              </w:rPr>
              <w:t>Освіта і наука</w:t>
            </w:r>
          </w:p>
        </w:tc>
        <w:tc>
          <w:tcPr>
            <w:tcW w:w="1787" w:type="dxa"/>
            <w:vAlign w:val="center"/>
          </w:tcPr>
          <w:p w14:paraId="5DEC8E69"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13 698 784</w:t>
            </w:r>
          </w:p>
        </w:tc>
        <w:tc>
          <w:tcPr>
            <w:tcW w:w="1787" w:type="dxa"/>
            <w:vAlign w:val="center"/>
          </w:tcPr>
          <w:p w14:paraId="57202AB5"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15 000 000</w:t>
            </w:r>
          </w:p>
        </w:tc>
        <w:tc>
          <w:tcPr>
            <w:tcW w:w="1787" w:type="dxa"/>
            <w:vAlign w:val="center"/>
          </w:tcPr>
          <w:p w14:paraId="0813566C"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15 000 000</w:t>
            </w:r>
          </w:p>
        </w:tc>
        <w:tc>
          <w:tcPr>
            <w:tcW w:w="2318" w:type="dxa"/>
            <w:vAlign w:val="center"/>
          </w:tcPr>
          <w:p w14:paraId="68E71997"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43 698 784</w:t>
            </w:r>
          </w:p>
        </w:tc>
      </w:tr>
      <w:tr w:rsidR="003413DD" w:rsidRPr="00B1605A" w14:paraId="6E2CDAA3" w14:textId="77777777" w:rsidTr="00CF50FA">
        <w:tc>
          <w:tcPr>
            <w:tcW w:w="1950" w:type="dxa"/>
            <w:vAlign w:val="center"/>
          </w:tcPr>
          <w:p w14:paraId="601C4E28" w14:textId="77777777" w:rsidR="00CF50FA" w:rsidRPr="00B1605A" w:rsidRDefault="00CF50FA" w:rsidP="00CF50FA">
            <w:pPr>
              <w:spacing w:after="300"/>
              <w:jc w:val="center"/>
              <w:textAlignment w:val="baseline"/>
              <w:rPr>
                <w:b/>
                <w:sz w:val="24"/>
                <w:szCs w:val="24"/>
                <w:lang w:eastAsia="uk-UA"/>
              </w:rPr>
            </w:pPr>
            <w:r w:rsidRPr="00B1605A">
              <w:rPr>
                <w:b/>
                <w:sz w:val="24"/>
                <w:szCs w:val="24"/>
              </w:rPr>
              <w:t>Муніципальна інфраструктура та послуги</w:t>
            </w:r>
          </w:p>
        </w:tc>
        <w:tc>
          <w:tcPr>
            <w:tcW w:w="1787" w:type="dxa"/>
            <w:vAlign w:val="center"/>
          </w:tcPr>
          <w:p w14:paraId="38EF4BE5"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1 500 000</w:t>
            </w:r>
          </w:p>
        </w:tc>
        <w:tc>
          <w:tcPr>
            <w:tcW w:w="1787" w:type="dxa"/>
            <w:vAlign w:val="center"/>
          </w:tcPr>
          <w:p w14:paraId="4F3F513B"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5 000 000</w:t>
            </w:r>
          </w:p>
        </w:tc>
        <w:tc>
          <w:tcPr>
            <w:tcW w:w="1787" w:type="dxa"/>
            <w:vAlign w:val="center"/>
          </w:tcPr>
          <w:p w14:paraId="4B1C1162"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5 000 000</w:t>
            </w:r>
          </w:p>
        </w:tc>
        <w:tc>
          <w:tcPr>
            <w:tcW w:w="2318" w:type="dxa"/>
            <w:vAlign w:val="center"/>
          </w:tcPr>
          <w:p w14:paraId="0ED3CB59"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11 500 000</w:t>
            </w:r>
          </w:p>
        </w:tc>
      </w:tr>
      <w:tr w:rsidR="003413DD" w:rsidRPr="00B1605A" w14:paraId="0630793A" w14:textId="77777777" w:rsidTr="00CF50FA">
        <w:tc>
          <w:tcPr>
            <w:tcW w:w="1950" w:type="dxa"/>
            <w:vAlign w:val="center"/>
          </w:tcPr>
          <w:p w14:paraId="49CCA017" w14:textId="77777777" w:rsidR="00CF50FA" w:rsidRPr="00B1605A" w:rsidRDefault="00CF50FA" w:rsidP="00CF50FA">
            <w:pPr>
              <w:spacing w:after="300"/>
              <w:jc w:val="center"/>
              <w:textAlignment w:val="baseline"/>
              <w:rPr>
                <w:b/>
                <w:sz w:val="24"/>
                <w:szCs w:val="24"/>
                <w:lang w:eastAsia="uk-UA"/>
              </w:rPr>
            </w:pPr>
            <w:r w:rsidRPr="00B1605A">
              <w:rPr>
                <w:b/>
                <w:sz w:val="24"/>
                <w:szCs w:val="24"/>
              </w:rPr>
              <w:t>Транспорт</w:t>
            </w:r>
          </w:p>
        </w:tc>
        <w:tc>
          <w:tcPr>
            <w:tcW w:w="1787" w:type="dxa"/>
            <w:vAlign w:val="center"/>
          </w:tcPr>
          <w:p w14:paraId="4A267C61"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2 500 000</w:t>
            </w:r>
          </w:p>
        </w:tc>
        <w:tc>
          <w:tcPr>
            <w:tcW w:w="1787" w:type="dxa"/>
            <w:vAlign w:val="center"/>
          </w:tcPr>
          <w:p w14:paraId="417E6FE7"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3 000 000</w:t>
            </w:r>
          </w:p>
        </w:tc>
        <w:tc>
          <w:tcPr>
            <w:tcW w:w="1787" w:type="dxa"/>
            <w:vAlign w:val="center"/>
          </w:tcPr>
          <w:p w14:paraId="2A97C284"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3 000 000</w:t>
            </w:r>
          </w:p>
        </w:tc>
        <w:tc>
          <w:tcPr>
            <w:tcW w:w="2318" w:type="dxa"/>
            <w:vAlign w:val="center"/>
          </w:tcPr>
          <w:p w14:paraId="1B0E1460"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8 500 000</w:t>
            </w:r>
          </w:p>
        </w:tc>
      </w:tr>
      <w:tr w:rsidR="003413DD" w:rsidRPr="00B1605A" w14:paraId="4E1C3AAC" w14:textId="77777777" w:rsidTr="00CF50FA">
        <w:tc>
          <w:tcPr>
            <w:tcW w:w="1950" w:type="dxa"/>
            <w:vAlign w:val="center"/>
          </w:tcPr>
          <w:p w14:paraId="0CA74B17" w14:textId="77777777" w:rsidR="00CF50FA" w:rsidRPr="00B1605A" w:rsidRDefault="00CF50FA" w:rsidP="00CF50FA">
            <w:pPr>
              <w:spacing w:after="300"/>
              <w:jc w:val="center"/>
              <w:textAlignment w:val="baseline"/>
              <w:rPr>
                <w:b/>
                <w:sz w:val="24"/>
                <w:szCs w:val="24"/>
                <w:lang w:eastAsia="uk-UA"/>
              </w:rPr>
            </w:pPr>
            <w:r w:rsidRPr="00B1605A">
              <w:rPr>
                <w:b/>
                <w:sz w:val="24"/>
                <w:szCs w:val="24"/>
              </w:rPr>
              <w:t>Охорона здоров’я</w:t>
            </w:r>
          </w:p>
        </w:tc>
        <w:tc>
          <w:tcPr>
            <w:tcW w:w="1787" w:type="dxa"/>
            <w:vAlign w:val="center"/>
          </w:tcPr>
          <w:p w14:paraId="08F85A7F"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0</w:t>
            </w:r>
          </w:p>
        </w:tc>
        <w:tc>
          <w:tcPr>
            <w:tcW w:w="1787" w:type="dxa"/>
            <w:vAlign w:val="center"/>
          </w:tcPr>
          <w:p w14:paraId="3AB462E6"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700 000</w:t>
            </w:r>
          </w:p>
        </w:tc>
        <w:tc>
          <w:tcPr>
            <w:tcW w:w="1787" w:type="dxa"/>
            <w:vAlign w:val="center"/>
          </w:tcPr>
          <w:p w14:paraId="3542E434"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1 000 000</w:t>
            </w:r>
          </w:p>
        </w:tc>
        <w:tc>
          <w:tcPr>
            <w:tcW w:w="2318" w:type="dxa"/>
            <w:vAlign w:val="center"/>
          </w:tcPr>
          <w:p w14:paraId="62395FC7"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1 700 000</w:t>
            </w:r>
          </w:p>
        </w:tc>
      </w:tr>
      <w:tr w:rsidR="003413DD" w:rsidRPr="00B1605A" w14:paraId="5204DA5A" w14:textId="77777777" w:rsidTr="00CF50FA">
        <w:tc>
          <w:tcPr>
            <w:tcW w:w="1950" w:type="dxa"/>
            <w:vAlign w:val="center"/>
          </w:tcPr>
          <w:p w14:paraId="2C03A91C" w14:textId="77777777" w:rsidR="00CF50FA" w:rsidRPr="00B1605A" w:rsidRDefault="00CF50FA" w:rsidP="00CF50FA">
            <w:pPr>
              <w:spacing w:after="300"/>
              <w:jc w:val="center"/>
              <w:textAlignment w:val="baseline"/>
              <w:rPr>
                <w:b/>
                <w:sz w:val="24"/>
                <w:szCs w:val="24"/>
                <w:lang w:eastAsia="uk-UA"/>
              </w:rPr>
            </w:pPr>
            <w:r w:rsidRPr="00B1605A">
              <w:rPr>
                <w:b/>
                <w:sz w:val="24"/>
                <w:szCs w:val="24"/>
              </w:rPr>
              <w:t>Соціальна сфера</w:t>
            </w:r>
          </w:p>
        </w:tc>
        <w:tc>
          <w:tcPr>
            <w:tcW w:w="1787" w:type="dxa"/>
            <w:vAlign w:val="center"/>
          </w:tcPr>
          <w:p w14:paraId="237B5BBC"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0</w:t>
            </w:r>
          </w:p>
        </w:tc>
        <w:tc>
          <w:tcPr>
            <w:tcW w:w="1787" w:type="dxa"/>
            <w:vAlign w:val="center"/>
          </w:tcPr>
          <w:p w14:paraId="4E7AF67D"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300 000</w:t>
            </w:r>
          </w:p>
        </w:tc>
        <w:tc>
          <w:tcPr>
            <w:tcW w:w="1787" w:type="dxa"/>
            <w:vAlign w:val="center"/>
          </w:tcPr>
          <w:p w14:paraId="5E4F0648"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500 000</w:t>
            </w:r>
          </w:p>
        </w:tc>
        <w:tc>
          <w:tcPr>
            <w:tcW w:w="2318" w:type="dxa"/>
            <w:vAlign w:val="center"/>
          </w:tcPr>
          <w:p w14:paraId="18B0CF13"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800 000</w:t>
            </w:r>
          </w:p>
        </w:tc>
      </w:tr>
      <w:tr w:rsidR="003413DD" w:rsidRPr="00B1605A" w14:paraId="585BC052" w14:textId="77777777" w:rsidTr="00CF50FA">
        <w:tc>
          <w:tcPr>
            <w:tcW w:w="1950" w:type="dxa"/>
            <w:vAlign w:val="center"/>
          </w:tcPr>
          <w:p w14:paraId="1F398F5B" w14:textId="77777777" w:rsidR="00CF50FA" w:rsidRPr="00B1605A" w:rsidRDefault="00CF50FA" w:rsidP="00CF50FA">
            <w:pPr>
              <w:spacing w:after="300"/>
              <w:jc w:val="center"/>
              <w:textAlignment w:val="baseline"/>
              <w:rPr>
                <w:b/>
                <w:sz w:val="24"/>
                <w:szCs w:val="24"/>
                <w:lang w:eastAsia="uk-UA"/>
              </w:rPr>
            </w:pPr>
            <w:r w:rsidRPr="00B1605A">
              <w:rPr>
                <w:b/>
                <w:sz w:val="24"/>
                <w:szCs w:val="24"/>
              </w:rPr>
              <w:t>Економічна діяльність</w:t>
            </w:r>
          </w:p>
        </w:tc>
        <w:tc>
          <w:tcPr>
            <w:tcW w:w="1787" w:type="dxa"/>
            <w:vAlign w:val="center"/>
          </w:tcPr>
          <w:p w14:paraId="7E3D55AB"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500 000</w:t>
            </w:r>
          </w:p>
        </w:tc>
        <w:tc>
          <w:tcPr>
            <w:tcW w:w="1787" w:type="dxa"/>
            <w:vAlign w:val="center"/>
          </w:tcPr>
          <w:p w14:paraId="120C897E"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1 000 000</w:t>
            </w:r>
          </w:p>
        </w:tc>
        <w:tc>
          <w:tcPr>
            <w:tcW w:w="1787" w:type="dxa"/>
            <w:vAlign w:val="center"/>
          </w:tcPr>
          <w:p w14:paraId="060370BB"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2 000 000</w:t>
            </w:r>
          </w:p>
        </w:tc>
        <w:tc>
          <w:tcPr>
            <w:tcW w:w="2318" w:type="dxa"/>
            <w:vAlign w:val="center"/>
          </w:tcPr>
          <w:p w14:paraId="4D087420"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3 500 000</w:t>
            </w:r>
          </w:p>
        </w:tc>
      </w:tr>
      <w:tr w:rsidR="00CF50FA" w:rsidRPr="00B1605A" w14:paraId="3769D206" w14:textId="77777777" w:rsidTr="00CF50FA">
        <w:tc>
          <w:tcPr>
            <w:tcW w:w="1950" w:type="dxa"/>
            <w:vAlign w:val="center"/>
          </w:tcPr>
          <w:p w14:paraId="52EDFBAE" w14:textId="77777777" w:rsidR="00CF50FA" w:rsidRPr="00B1605A" w:rsidRDefault="00CF50FA" w:rsidP="00CF50FA">
            <w:pPr>
              <w:spacing w:after="300"/>
              <w:jc w:val="center"/>
              <w:textAlignment w:val="baseline"/>
              <w:rPr>
                <w:b/>
                <w:sz w:val="24"/>
                <w:szCs w:val="24"/>
              </w:rPr>
            </w:pPr>
            <w:r w:rsidRPr="00B1605A">
              <w:rPr>
                <w:b/>
                <w:sz w:val="24"/>
                <w:szCs w:val="24"/>
              </w:rPr>
              <w:t>РАЗОМ</w:t>
            </w:r>
          </w:p>
        </w:tc>
        <w:tc>
          <w:tcPr>
            <w:tcW w:w="1787" w:type="dxa"/>
            <w:vAlign w:val="center"/>
          </w:tcPr>
          <w:p w14:paraId="0EDD1FA6"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18 197 784</w:t>
            </w:r>
          </w:p>
        </w:tc>
        <w:tc>
          <w:tcPr>
            <w:tcW w:w="1787" w:type="dxa"/>
            <w:vAlign w:val="center"/>
          </w:tcPr>
          <w:p w14:paraId="5413EA30"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25 000 000</w:t>
            </w:r>
          </w:p>
        </w:tc>
        <w:tc>
          <w:tcPr>
            <w:tcW w:w="1787" w:type="dxa"/>
            <w:vAlign w:val="center"/>
          </w:tcPr>
          <w:p w14:paraId="1B0C06D6"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26 500 000</w:t>
            </w:r>
          </w:p>
        </w:tc>
        <w:tc>
          <w:tcPr>
            <w:tcW w:w="2318" w:type="dxa"/>
            <w:vAlign w:val="center"/>
          </w:tcPr>
          <w:p w14:paraId="376EF996" w14:textId="77777777" w:rsidR="00CF50FA" w:rsidRPr="00B1605A" w:rsidRDefault="00CF50FA" w:rsidP="00CF50FA">
            <w:pPr>
              <w:spacing w:after="300"/>
              <w:jc w:val="center"/>
              <w:textAlignment w:val="baseline"/>
              <w:rPr>
                <w:b/>
                <w:sz w:val="24"/>
                <w:szCs w:val="24"/>
                <w:lang w:eastAsia="uk-UA"/>
              </w:rPr>
            </w:pPr>
            <w:r w:rsidRPr="00B1605A">
              <w:rPr>
                <w:b/>
                <w:sz w:val="24"/>
                <w:szCs w:val="24"/>
                <w:lang w:eastAsia="uk-UA"/>
              </w:rPr>
              <w:t>69 698 784</w:t>
            </w:r>
          </w:p>
        </w:tc>
      </w:tr>
    </w:tbl>
    <w:p w14:paraId="71AB048C" w14:textId="77777777" w:rsidR="00CF50FA" w:rsidRPr="00B1605A" w:rsidRDefault="00CF50FA" w:rsidP="00CF50FA">
      <w:pPr>
        <w:shd w:val="clear" w:color="auto" w:fill="FFFFFF"/>
        <w:jc w:val="both"/>
        <w:textAlignment w:val="baseline"/>
        <w:rPr>
          <w:sz w:val="24"/>
          <w:szCs w:val="24"/>
          <w:lang w:eastAsia="uk-UA"/>
        </w:rPr>
      </w:pPr>
    </w:p>
    <w:p w14:paraId="48DA5CEE" w14:textId="77777777" w:rsidR="00CF50FA" w:rsidRPr="00B1605A" w:rsidRDefault="00CF50FA" w:rsidP="00CF50FA">
      <w:pPr>
        <w:shd w:val="clear" w:color="auto" w:fill="FFFFFF"/>
        <w:jc w:val="center"/>
        <w:textAlignment w:val="baseline"/>
        <w:rPr>
          <w:sz w:val="24"/>
          <w:szCs w:val="24"/>
          <w:lang w:eastAsia="uk-UA"/>
        </w:rPr>
      </w:pPr>
      <w:r w:rsidRPr="00B1605A">
        <w:rPr>
          <w:i/>
          <w:iCs/>
          <w:sz w:val="24"/>
          <w:szCs w:val="24"/>
          <w:bdr w:val="none" w:sz="0" w:space="0" w:color="auto" w:frame="1"/>
          <w:lang w:eastAsia="uk-UA"/>
        </w:rPr>
        <w:t>Підсумки та перспективи</w:t>
      </w:r>
    </w:p>
    <w:p w14:paraId="7C2BE9DA"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Середньостроковий план ППІ є документом територіального рівня, що формує основу для якісно нового підходу до управління публічними інвестиціями в громаді.</w:t>
      </w:r>
    </w:p>
    <w:p w14:paraId="3BB756C4"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lastRenderedPageBreak/>
        <w:t>Визначення наскрізних стратегічних цілей, узгодження з наявними стратегічними документами, продовження та завершення розпочатих проєктів,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фінансової підтримки у середньостроковому періоді.</w:t>
      </w:r>
    </w:p>
    <w:p w14:paraId="03887FBD"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проєктів та програм, а також формування єдиного проєктного портфеля публічних інвестицій держави і галузевих (секторальних) проєктних портфелів громади.</w:t>
      </w:r>
    </w:p>
    <w:p w14:paraId="269923AB"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Підготовка проєктів та програм передбачає обов’язкове визначення напряму публічного інвестування у відповідній галузі (секторі), з яким пов’язаний проєкт чи програма, а також узгодження мети та цілей проєкту з таким напрямом.</w:t>
      </w:r>
    </w:p>
    <w:p w14:paraId="5BFA1ED3"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14:paraId="257D7E56"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 xml:space="preserve">Без визначення напрямів для публічного інвестування неможлива </w:t>
      </w:r>
      <w:proofErr w:type="spellStart"/>
      <w:r w:rsidRPr="00B1605A">
        <w:rPr>
          <w:sz w:val="24"/>
          <w:szCs w:val="24"/>
          <w:lang w:eastAsia="uk-UA"/>
        </w:rPr>
        <w:t>пріоритезація</w:t>
      </w:r>
      <w:proofErr w:type="spellEnd"/>
      <w:r w:rsidRPr="00B1605A">
        <w:rPr>
          <w:sz w:val="24"/>
          <w:szCs w:val="24"/>
          <w:lang w:eastAsia="uk-UA"/>
        </w:rPr>
        <w:t xml:space="preserve"> проєктів, які включені до галузевого (секторального) проєктного портфеля. </w:t>
      </w:r>
      <w:proofErr w:type="spellStart"/>
      <w:r w:rsidRPr="00B1605A">
        <w:rPr>
          <w:sz w:val="24"/>
          <w:szCs w:val="24"/>
          <w:lang w:eastAsia="uk-UA"/>
        </w:rPr>
        <w:t>Пріоритезація</w:t>
      </w:r>
      <w:proofErr w:type="spellEnd"/>
      <w:r w:rsidRPr="00B1605A">
        <w:rPr>
          <w:sz w:val="24"/>
          <w:szCs w:val="24"/>
          <w:lang w:eastAsia="uk-UA"/>
        </w:rPr>
        <w:t xml:space="preserve"> проєктів здійснюється в межах напряму відповідно до критеріїв, визначених виконавчим органом, відповідальним за реалізацію державної політики у відповідній галузі (секторі), та передбачає розрахунок пріоритетності проєктів за бальною системою з метою формування рейтингових списків таких проєктів за кожним напрямом публічного інвестування.</w:t>
      </w:r>
    </w:p>
    <w:p w14:paraId="5A64827B" w14:textId="77777777" w:rsidR="00CF50FA" w:rsidRPr="00B1605A" w:rsidRDefault="00CF50FA" w:rsidP="00CF50FA">
      <w:pPr>
        <w:shd w:val="clear" w:color="auto" w:fill="FFFFFF"/>
        <w:spacing w:after="300"/>
        <w:ind w:firstLine="709"/>
        <w:jc w:val="both"/>
        <w:textAlignment w:val="baseline"/>
        <w:rPr>
          <w:sz w:val="24"/>
          <w:szCs w:val="24"/>
          <w:lang w:eastAsia="uk-UA"/>
        </w:rPr>
      </w:pPr>
      <w:r w:rsidRPr="00B1605A">
        <w:rPr>
          <w:sz w:val="24"/>
          <w:szCs w:val="24"/>
          <w:lang w:eastAsia="uk-UA"/>
        </w:rPr>
        <w:t>У подальшому лише ті проєкти та програми, що включені до галузевого (секторального) проєктного портфеля та відповідають основним напрямам публічного інвестування, визначеним в додатку 1 до середньострокового плану ППІ, можуть бути включені в Єдиний проєктний портфель публічних інвестицій громади та відповідно зможуть отримати фінансування за рахунок коштів державного бюджету та/або з наданням державної підтримки.</w:t>
      </w:r>
    </w:p>
    <w:p w14:paraId="5CEE8F55" w14:textId="77777777" w:rsidR="00CF50FA" w:rsidRPr="00B1605A" w:rsidRDefault="00CF50FA" w:rsidP="00CF50FA">
      <w:pPr>
        <w:pStyle w:val="3"/>
        <w:jc w:val="center"/>
        <w:rPr>
          <w:rFonts w:ascii="Times New Roman" w:hAnsi="Times New Roman" w:cs="Times New Roman"/>
          <w:b/>
          <w:color w:val="auto"/>
        </w:rPr>
      </w:pPr>
      <w:r w:rsidRPr="00B1605A">
        <w:rPr>
          <w:rFonts w:ascii="Times New Roman" w:hAnsi="Times New Roman" w:cs="Times New Roman"/>
          <w:b/>
          <w:color w:val="auto"/>
        </w:rPr>
        <w:t>Моніторинг реалізації плану</w:t>
      </w:r>
    </w:p>
    <w:p w14:paraId="0C78B164" w14:textId="2822D956" w:rsidR="00CF50FA" w:rsidRPr="00B1605A" w:rsidRDefault="00CF50FA" w:rsidP="00186952">
      <w:pPr>
        <w:spacing w:before="100" w:beforeAutospacing="1" w:after="100" w:afterAutospacing="1"/>
        <w:ind w:firstLine="709"/>
        <w:jc w:val="both"/>
        <w:rPr>
          <w:sz w:val="24"/>
          <w:szCs w:val="24"/>
          <w:lang w:eastAsia="uk-UA"/>
        </w:rPr>
        <w:sectPr w:rsidR="00CF50FA" w:rsidRPr="00B1605A" w:rsidSect="003413DD">
          <w:pgSz w:w="11906" w:h="16838"/>
          <w:pgMar w:top="850" w:right="566" w:bottom="850" w:left="1417" w:header="708" w:footer="708" w:gutter="0"/>
          <w:cols w:space="708"/>
          <w:docGrid w:linePitch="360"/>
        </w:sectPr>
      </w:pPr>
      <w:r w:rsidRPr="00B1605A">
        <w:rPr>
          <w:sz w:val="24"/>
          <w:szCs w:val="24"/>
          <w:lang w:eastAsia="uk-UA"/>
        </w:rPr>
        <w:t>Моніторинг реалізації середньострокового плану пріоритетних публічних інвестицій здійснюється виконавчими органами Ворохтянської селищної ради.</w:t>
      </w:r>
      <w:r w:rsidRPr="00B1605A">
        <w:rPr>
          <w:sz w:val="24"/>
          <w:szCs w:val="24"/>
          <w:lang w:eastAsia="uk-UA"/>
        </w:rPr>
        <w:br/>
        <w:t xml:space="preserve">Інформація про реалізацію плану, підготовку та реалізацію проєктів публічних інвестицій, а також про стан досягнення цільових показників може щорічно </w:t>
      </w:r>
      <w:proofErr w:type="spellStart"/>
      <w:r w:rsidRPr="00B1605A">
        <w:rPr>
          <w:sz w:val="24"/>
          <w:szCs w:val="24"/>
          <w:lang w:eastAsia="uk-UA"/>
        </w:rPr>
        <w:t>уточнюватися</w:t>
      </w:r>
      <w:proofErr w:type="spellEnd"/>
      <w:r w:rsidRPr="00B1605A">
        <w:rPr>
          <w:sz w:val="24"/>
          <w:szCs w:val="24"/>
          <w:lang w:eastAsia="uk-UA"/>
        </w:rPr>
        <w:t xml:space="preserve"> під час формування бюджету громади та плануван</w:t>
      </w:r>
      <w:r w:rsidR="00186952" w:rsidRPr="00B1605A">
        <w:rPr>
          <w:sz w:val="24"/>
          <w:szCs w:val="24"/>
          <w:lang w:eastAsia="uk-UA"/>
        </w:rPr>
        <w:t>ня нових інвестиційних проєктів</w:t>
      </w:r>
      <w:r w:rsidR="00B1605A">
        <w:rPr>
          <w:sz w:val="24"/>
          <w:szCs w:val="24"/>
          <w:lang w:eastAsia="uk-UA"/>
        </w:rPr>
        <w:t>.</w:t>
      </w:r>
    </w:p>
    <w:p w14:paraId="420EE55A" w14:textId="0A6BA5B1" w:rsidR="003413DD" w:rsidRPr="00B1605A" w:rsidRDefault="003413DD" w:rsidP="003413DD">
      <w:pPr>
        <w:tabs>
          <w:tab w:val="left" w:pos="2775"/>
        </w:tabs>
        <w:rPr>
          <w:sz w:val="24"/>
          <w:szCs w:val="24"/>
          <w:lang w:eastAsia="uk-UA"/>
        </w:rPr>
        <w:sectPr w:rsidR="003413DD" w:rsidRPr="00B1605A" w:rsidSect="002435E3">
          <w:pgSz w:w="11906" w:h="16838"/>
          <w:pgMar w:top="567" w:right="1134" w:bottom="567" w:left="1418" w:header="709" w:footer="709" w:gutter="0"/>
          <w:cols w:space="708"/>
          <w:docGrid w:linePitch="360"/>
        </w:sectPr>
      </w:pPr>
    </w:p>
    <w:p w14:paraId="0D3A0AE5" w14:textId="24754619" w:rsidR="00CF50FA" w:rsidRPr="00B1605A" w:rsidRDefault="00CF50FA" w:rsidP="00186952">
      <w:pPr>
        <w:shd w:val="clear" w:color="auto" w:fill="FFFFFF"/>
        <w:textAlignment w:val="baseline"/>
        <w:rPr>
          <w:sz w:val="24"/>
          <w:szCs w:val="24"/>
          <w:lang w:eastAsia="uk-UA"/>
        </w:rPr>
      </w:pPr>
      <w:r w:rsidRPr="00B1605A">
        <w:rPr>
          <w:noProof/>
          <w:sz w:val="24"/>
          <w:szCs w:val="24"/>
          <w:lang w:eastAsia="uk-UA"/>
        </w:rPr>
        <w:lastRenderedPageBreak/>
        <mc:AlternateContent>
          <mc:Choice Requires="wps">
            <w:drawing>
              <wp:anchor distT="45720" distB="45720" distL="114300" distR="114300" simplePos="0" relativeHeight="251659264" behindDoc="0" locked="0" layoutInCell="1" allowOverlap="1" wp14:anchorId="4A9DBEB8" wp14:editId="20AA77A1">
                <wp:simplePos x="0" y="0"/>
                <wp:positionH relativeFrom="page">
                  <wp:posOffset>7282814</wp:posOffset>
                </wp:positionH>
                <wp:positionV relativeFrom="paragraph">
                  <wp:posOffset>212</wp:posOffset>
                </wp:positionV>
                <wp:extent cx="3382433" cy="1404620"/>
                <wp:effectExtent l="0" t="0" r="8890" b="0"/>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433" cy="1404620"/>
                        </a:xfrm>
                        <a:prstGeom prst="rect">
                          <a:avLst/>
                        </a:prstGeom>
                        <a:solidFill>
                          <a:srgbClr val="FFFFFF"/>
                        </a:solidFill>
                        <a:ln w="9525">
                          <a:noFill/>
                          <a:miter lim="800000"/>
                          <a:headEnd/>
                          <a:tailEnd/>
                        </a:ln>
                      </wps:spPr>
                      <wps:txbx>
                        <w:txbxContent>
                          <w:p w14:paraId="7F13393E" w14:textId="77777777" w:rsidR="00CF50FA" w:rsidRDefault="00CF50FA" w:rsidP="00CF50FA">
                            <w:pPr>
                              <w:shd w:val="clear" w:color="auto" w:fill="FFFFFF"/>
                              <w:textAlignment w:val="baseline"/>
                              <w:rPr>
                                <w:sz w:val="24"/>
                                <w:szCs w:val="24"/>
                                <w:lang w:eastAsia="uk-UA"/>
                              </w:rPr>
                            </w:pPr>
                            <w:r w:rsidRPr="00251A42">
                              <w:rPr>
                                <w:sz w:val="24"/>
                                <w:szCs w:val="24"/>
                              </w:rPr>
                              <w:t xml:space="preserve">Додаток №1 до </w:t>
                            </w:r>
                            <w:r w:rsidRPr="00251A42">
                              <w:rPr>
                                <w:bCs/>
                                <w:sz w:val="24"/>
                                <w:szCs w:val="24"/>
                                <w:bdr w:val="none" w:sz="0" w:space="0" w:color="auto" w:frame="1"/>
                                <w:lang w:eastAsia="uk-UA"/>
                              </w:rPr>
                              <w:t>Середньострокового плану</w:t>
                            </w:r>
                            <w:r w:rsidRPr="00251A42">
                              <w:rPr>
                                <w:sz w:val="24"/>
                                <w:szCs w:val="24"/>
                                <w:lang w:eastAsia="uk-UA"/>
                              </w:rPr>
                              <w:t xml:space="preserve"> </w:t>
                            </w:r>
                          </w:p>
                          <w:p w14:paraId="1F87F191" w14:textId="77777777" w:rsidR="00CF50FA" w:rsidRDefault="00CF50FA" w:rsidP="00CF50FA">
                            <w:pPr>
                              <w:shd w:val="clear" w:color="auto" w:fill="FFFFFF"/>
                              <w:textAlignment w:val="baseline"/>
                              <w:rPr>
                                <w:bCs/>
                                <w:sz w:val="24"/>
                                <w:szCs w:val="24"/>
                                <w:bdr w:val="none" w:sz="0" w:space="0" w:color="auto" w:frame="1"/>
                                <w:lang w:eastAsia="uk-UA"/>
                              </w:rPr>
                            </w:pPr>
                            <w:r w:rsidRPr="00251A42">
                              <w:rPr>
                                <w:bCs/>
                                <w:sz w:val="24"/>
                                <w:szCs w:val="24"/>
                                <w:bdr w:val="none" w:sz="0" w:space="0" w:color="auto" w:frame="1"/>
                                <w:lang w:eastAsia="uk-UA"/>
                              </w:rPr>
                              <w:t>пріоритетних публічних інвестицій</w:t>
                            </w:r>
                          </w:p>
                          <w:p w14:paraId="3D4B0CD6" w14:textId="77777777" w:rsidR="00CF50FA" w:rsidRDefault="00CF50FA" w:rsidP="00CF50FA">
                            <w:pPr>
                              <w:shd w:val="clear" w:color="auto" w:fill="FFFFFF"/>
                              <w:textAlignment w:val="baseline"/>
                              <w:rPr>
                                <w:bCs/>
                                <w:sz w:val="24"/>
                                <w:szCs w:val="24"/>
                                <w:bdr w:val="none" w:sz="0" w:space="0" w:color="auto" w:frame="1"/>
                                <w:lang w:eastAsia="uk-UA"/>
                              </w:rPr>
                            </w:pPr>
                            <w:r w:rsidRPr="00251A42">
                              <w:rPr>
                                <w:bCs/>
                                <w:sz w:val="24"/>
                                <w:szCs w:val="24"/>
                                <w:bdr w:val="none" w:sz="0" w:space="0" w:color="auto" w:frame="1"/>
                                <w:lang w:eastAsia="uk-UA"/>
                              </w:rPr>
                              <w:t xml:space="preserve">Ворохтянської селищної територіальної </w:t>
                            </w:r>
                          </w:p>
                          <w:p w14:paraId="03383A53" w14:textId="77777777" w:rsidR="00CF50FA" w:rsidRPr="00251A42" w:rsidRDefault="00CF50FA" w:rsidP="00CF50FA">
                            <w:pPr>
                              <w:shd w:val="clear" w:color="auto" w:fill="FFFFFF"/>
                              <w:textAlignment w:val="baseline"/>
                              <w:rPr>
                                <w:sz w:val="24"/>
                                <w:szCs w:val="24"/>
                                <w:lang w:eastAsia="uk-UA"/>
                              </w:rPr>
                            </w:pPr>
                            <w:r w:rsidRPr="00251A42">
                              <w:rPr>
                                <w:bCs/>
                                <w:sz w:val="24"/>
                                <w:szCs w:val="24"/>
                                <w:bdr w:val="none" w:sz="0" w:space="0" w:color="auto" w:frame="1"/>
                                <w:lang w:eastAsia="uk-UA"/>
                              </w:rPr>
                              <w:t>громади на 2026</w:t>
                            </w:r>
                            <w:r w:rsidRPr="002E3CD2">
                              <w:rPr>
                                <w:sz w:val="24"/>
                                <w:szCs w:val="24"/>
                                <w:lang w:eastAsia="uk-UA"/>
                              </w:rPr>
                              <w:t>–</w:t>
                            </w:r>
                            <w:r w:rsidRPr="00251A42">
                              <w:rPr>
                                <w:bCs/>
                                <w:sz w:val="24"/>
                                <w:szCs w:val="24"/>
                                <w:bdr w:val="none" w:sz="0" w:space="0" w:color="auto" w:frame="1"/>
                                <w:lang w:eastAsia="uk-UA"/>
                              </w:rPr>
                              <w:t>2028 роки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DBEB8" id="_x0000_t202" coordsize="21600,21600" o:spt="202" path="m,l,21600r21600,l21600,xe">
                <v:stroke joinstyle="miter"/>
                <v:path gradientshapeok="t" o:connecttype="rect"/>
              </v:shapetype>
              <v:shape id="Текстове поле 2" o:spid="_x0000_s1026" type="#_x0000_t202" style="position:absolute;margin-left:573.45pt;margin-top:0;width:266.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" stroked="f">
                <v:textbox style="mso-fit-shape-to-text:t">
                  <w:txbxContent>
                    <w:p w14:paraId="7F13393E" w14:textId="77777777" w:rsidR="00CF50FA" w:rsidRDefault="00CF50FA" w:rsidP="00CF50FA">
                      <w:pPr>
                        <w:shd w:val="clear" w:color="auto" w:fill="FFFFFF"/>
                        <w:textAlignment w:val="baseline"/>
                        <w:rPr>
                          <w:sz w:val="24"/>
                          <w:szCs w:val="24"/>
                          <w:lang w:eastAsia="uk-UA"/>
                        </w:rPr>
                      </w:pPr>
                      <w:r w:rsidRPr="00251A42">
                        <w:rPr>
                          <w:sz w:val="24"/>
                          <w:szCs w:val="24"/>
                        </w:rPr>
                        <w:t xml:space="preserve">Додаток №1 до </w:t>
                      </w:r>
                      <w:r w:rsidRPr="00251A42">
                        <w:rPr>
                          <w:bCs/>
                          <w:sz w:val="24"/>
                          <w:szCs w:val="24"/>
                          <w:bdr w:val="none" w:sz="0" w:space="0" w:color="auto" w:frame="1"/>
                          <w:lang w:eastAsia="uk-UA"/>
                        </w:rPr>
                        <w:t>Середньострокового плану</w:t>
                      </w:r>
                      <w:r w:rsidRPr="00251A42">
                        <w:rPr>
                          <w:sz w:val="24"/>
                          <w:szCs w:val="24"/>
                          <w:lang w:eastAsia="uk-UA"/>
                        </w:rPr>
                        <w:t xml:space="preserve"> </w:t>
                      </w:r>
                    </w:p>
                    <w:p w14:paraId="1F87F191" w14:textId="77777777" w:rsidR="00CF50FA" w:rsidRDefault="00CF50FA" w:rsidP="00CF50FA">
                      <w:pPr>
                        <w:shd w:val="clear" w:color="auto" w:fill="FFFFFF"/>
                        <w:textAlignment w:val="baseline"/>
                        <w:rPr>
                          <w:bCs/>
                          <w:sz w:val="24"/>
                          <w:szCs w:val="24"/>
                          <w:bdr w:val="none" w:sz="0" w:space="0" w:color="auto" w:frame="1"/>
                          <w:lang w:eastAsia="uk-UA"/>
                        </w:rPr>
                      </w:pPr>
                      <w:r w:rsidRPr="00251A42">
                        <w:rPr>
                          <w:bCs/>
                          <w:sz w:val="24"/>
                          <w:szCs w:val="24"/>
                          <w:bdr w:val="none" w:sz="0" w:space="0" w:color="auto" w:frame="1"/>
                          <w:lang w:eastAsia="uk-UA"/>
                        </w:rPr>
                        <w:t>пріоритетних публічних інвестицій</w:t>
                      </w:r>
                    </w:p>
                    <w:p w14:paraId="3D4B0CD6" w14:textId="77777777" w:rsidR="00CF50FA" w:rsidRDefault="00CF50FA" w:rsidP="00CF50FA">
                      <w:pPr>
                        <w:shd w:val="clear" w:color="auto" w:fill="FFFFFF"/>
                        <w:textAlignment w:val="baseline"/>
                        <w:rPr>
                          <w:bCs/>
                          <w:sz w:val="24"/>
                          <w:szCs w:val="24"/>
                          <w:bdr w:val="none" w:sz="0" w:space="0" w:color="auto" w:frame="1"/>
                          <w:lang w:eastAsia="uk-UA"/>
                        </w:rPr>
                      </w:pPr>
                      <w:r w:rsidRPr="00251A42">
                        <w:rPr>
                          <w:bCs/>
                          <w:sz w:val="24"/>
                          <w:szCs w:val="24"/>
                          <w:bdr w:val="none" w:sz="0" w:space="0" w:color="auto" w:frame="1"/>
                          <w:lang w:eastAsia="uk-UA"/>
                        </w:rPr>
                        <w:t xml:space="preserve">Ворохтянської селищної територіальної </w:t>
                      </w:r>
                    </w:p>
                    <w:p w14:paraId="03383A53" w14:textId="77777777" w:rsidR="00CF50FA" w:rsidRPr="00251A42" w:rsidRDefault="00CF50FA" w:rsidP="00CF50FA">
                      <w:pPr>
                        <w:shd w:val="clear" w:color="auto" w:fill="FFFFFF"/>
                        <w:textAlignment w:val="baseline"/>
                        <w:rPr>
                          <w:sz w:val="24"/>
                          <w:szCs w:val="24"/>
                          <w:lang w:eastAsia="uk-UA"/>
                        </w:rPr>
                      </w:pPr>
                      <w:r w:rsidRPr="00251A42">
                        <w:rPr>
                          <w:bCs/>
                          <w:sz w:val="24"/>
                          <w:szCs w:val="24"/>
                          <w:bdr w:val="none" w:sz="0" w:space="0" w:color="auto" w:frame="1"/>
                          <w:lang w:eastAsia="uk-UA"/>
                        </w:rPr>
                        <w:t>громади на 2026</w:t>
                      </w:r>
                      <w:r w:rsidRPr="002E3CD2">
                        <w:rPr>
                          <w:sz w:val="24"/>
                          <w:szCs w:val="24"/>
                          <w:lang w:eastAsia="uk-UA"/>
                        </w:rPr>
                        <w:t>–</w:t>
                      </w:r>
                      <w:r w:rsidRPr="00251A42">
                        <w:rPr>
                          <w:bCs/>
                          <w:sz w:val="24"/>
                          <w:szCs w:val="24"/>
                          <w:bdr w:val="none" w:sz="0" w:space="0" w:color="auto" w:frame="1"/>
                          <w:lang w:eastAsia="uk-UA"/>
                        </w:rPr>
                        <w:t>2028 роки</w:t>
                      </w:r>
                    </w:p>
                  </w:txbxContent>
                </v:textbox>
                <w10:wrap type="square" anchorx="page"/>
              </v:shape>
            </w:pict>
          </mc:Fallback>
        </mc:AlternateContent>
      </w:r>
    </w:p>
    <w:p w14:paraId="06C0A433" w14:textId="77777777" w:rsidR="00CF50FA" w:rsidRPr="00B1605A" w:rsidRDefault="00CF50FA" w:rsidP="00CF50FA">
      <w:pPr>
        <w:rPr>
          <w:sz w:val="24"/>
          <w:szCs w:val="24"/>
          <w:lang w:eastAsia="uk-UA"/>
        </w:rPr>
      </w:pPr>
    </w:p>
    <w:p w14:paraId="2767E410" w14:textId="77777777" w:rsidR="00CF50FA" w:rsidRPr="00B1605A" w:rsidRDefault="00CF50FA" w:rsidP="00CF50FA">
      <w:pPr>
        <w:rPr>
          <w:sz w:val="24"/>
          <w:szCs w:val="24"/>
          <w:lang w:eastAsia="uk-UA"/>
        </w:rPr>
      </w:pPr>
    </w:p>
    <w:p w14:paraId="57A501BE" w14:textId="77777777" w:rsidR="00CF50FA" w:rsidRPr="00B1605A" w:rsidRDefault="00CF50FA" w:rsidP="00CF50FA">
      <w:pPr>
        <w:rPr>
          <w:sz w:val="24"/>
          <w:szCs w:val="24"/>
          <w:lang w:eastAsia="uk-UA"/>
        </w:rPr>
      </w:pPr>
    </w:p>
    <w:p w14:paraId="7040BE3F" w14:textId="77777777" w:rsidR="00CF50FA" w:rsidRPr="00B1605A" w:rsidRDefault="00CF50FA" w:rsidP="00CF50FA">
      <w:pPr>
        <w:jc w:val="center"/>
        <w:rPr>
          <w:b/>
          <w:sz w:val="24"/>
          <w:szCs w:val="24"/>
        </w:rPr>
      </w:pPr>
      <w:r w:rsidRPr="00B1605A">
        <w:rPr>
          <w:b/>
          <w:sz w:val="24"/>
          <w:szCs w:val="24"/>
        </w:rPr>
        <w:t>Основні напрями публічного інвестування</w:t>
      </w:r>
    </w:p>
    <w:p w14:paraId="7ECF6A1F" w14:textId="77777777" w:rsidR="00CF50FA" w:rsidRPr="00B1605A" w:rsidRDefault="00CF50FA" w:rsidP="00CF50FA">
      <w:pPr>
        <w:rPr>
          <w:b/>
          <w:sz w:val="24"/>
          <w:szCs w:val="24"/>
        </w:rPr>
      </w:pPr>
    </w:p>
    <w:p w14:paraId="7627358C" w14:textId="77777777" w:rsidR="00CF50FA" w:rsidRPr="00B1605A" w:rsidRDefault="00CF50FA" w:rsidP="00CF50FA">
      <w:pPr>
        <w:rPr>
          <w:sz w:val="24"/>
          <w:szCs w:val="24"/>
        </w:rPr>
      </w:pPr>
      <w:r w:rsidRPr="00B1605A">
        <w:rPr>
          <w:sz w:val="24"/>
          <w:szCs w:val="24"/>
        </w:rPr>
        <w:t xml:space="preserve">Галузь (сектор) для публічного інвестування – </w:t>
      </w:r>
      <w:r w:rsidRPr="00B1605A">
        <w:rPr>
          <w:b/>
          <w:sz w:val="24"/>
          <w:szCs w:val="24"/>
        </w:rPr>
        <w:t>Освіта і наука</w:t>
      </w:r>
      <w:r w:rsidRPr="00B1605A">
        <w:rPr>
          <w:sz w:val="24"/>
          <w:szCs w:val="24"/>
        </w:rPr>
        <w:t xml:space="preserve"> </w:t>
      </w:r>
    </w:p>
    <w:p w14:paraId="593E39AA" w14:textId="77777777" w:rsidR="00CF50FA" w:rsidRPr="00B1605A" w:rsidRDefault="00CF50FA" w:rsidP="00CF50FA">
      <w:pPr>
        <w:rPr>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szCs w:val="24"/>
        </w:rPr>
        <w:t>Відділ освіти, культури, сім’ї, молоді та спорту</w:t>
      </w:r>
    </w:p>
    <w:p w14:paraId="433707B3" w14:textId="77777777" w:rsidR="00CF50FA" w:rsidRPr="00B1605A" w:rsidRDefault="00CF50FA" w:rsidP="00CF50FA">
      <w:pPr>
        <w:rPr>
          <w:sz w:val="24"/>
          <w:szCs w:val="24"/>
        </w:rPr>
      </w:pPr>
      <w:r w:rsidRPr="00B1605A">
        <w:rPr>
          <w:sz w:val="24"/>
          <w:szCs w:val="24"/>
        </w:rPr>
        <w:t>Граничний сукупний обсяг публічних інвестицій на середньостроковий період – 13 698 тис. грн</w:t>
      </w:r>
    </w:p>
    <w:tbl>
      <w:tblPr>
        <w:tblStyle w:val="a5"/>
        <w:tblW w:w="0" w:type="auto"/>
        <w:tblLook w:val="04A0" w:firstRow="1" w:lastRow="0" w:firstColumn="1" w:lastColumn="0" w:noHBand="0" w:noVBand="1"/>
      </w:tblPr>
      <w:tblGrid>
        <w:gridCol w:w="2467"/>
        <w:gridCol w:w="2323"/>
        <w:gridCol w:w="2434"/>
        <w:gridCol w:w="2258"/>
        <w:gridCol w:w="2160"/>
        <w:gridCol w:w="3486"/>
      </w:tblGrid>
      <w:tr w:rsidR="003413DD" w:rsidRPr="00B1605A" w14:paraId="21DEFDE2" w14:textId="77777777" w:rsidTr="00CF50FA">
        <w:tc>
          <w:tcPr>
            <w:tcW w:w="2467" w:type="dxa"/>
          </w:tcPr>
          <w:p w14:paraId="312F28CF"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323" w:type="dxa"/>
          </w:tcPr>
          <w:p w14:paraId="793D4B50"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434" w:type="dxa"/>
          </w:tcPr>
          <w:p w14:paraId="3F7F2C28"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258" w:type="dxa"/>
          </w:tcPr>
          <w:p w14:paraId="0CCDCA2F"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160" w:type="dxa"/>
          </w:tcPr>
          <w:p w14:paraId="4DD223C5"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3486" w:type="dxa"/>
          </w:tcPr>
          <w:p w14:paraId="11B32D56"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205037F6" w14:textId="77777777" w:rsidTr="00CF50FA">
        <w:tc>
          <w:tcPr>
            <w:tcW w:w="2467" w:type="dxa"/>
          </w:tcPr>
          <w:p w14:paraId="02BE7F14"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323" w:type="dxa"/>
          </w:tcPr>
          <w:p w14:paraId="611DC9AD"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434" w:type="dxa"/>
          </w:tcPr>
          <w:p w14:paraId="4ECEE085"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258" w:type="dxa"/>
          </w:tcPr>
          <w:p w14:paraId="718823A8"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160" w:type="dxa"/>
          </w:tcPr>
          <w:p w14:paraId="0ECCDFF7"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3486" w:type="dxa"/>
          </w:tcPr>
          <w:p w14:paraId="64B8CAFD" w14:textId="77777777" w:rsidR="00CF50FA" w:rsidRPr="00B1605A" w:rsidRDefault="00CF50FA" w:rsidP="00CF50FA">
            <w:pPr>
              <w:jc w:val="center"/>
              <w:rPr>
                <w:b/>
                <w:sz w:val="24"/>
                <w:szCs w:val="24"/>
                <w:lang w:eastAsia="uk-UA"/>
              </w:rPr>
            </w:pPr>
            <w:r w:rsidRPr="00B1605A">
              <w:rPr>
                <w:b/>
                <w:sz w:val="24"/>
                <w:szCs w:val="24"/>
                <w:lang w:eastAsia="uk-UA"/>
              </w:rPr>
              <w:t>6</w:t>
            </w:r>
          </w:p>
        </w:tc>
      </w:tr>
      <w:tr w:rsidR="003413DD" w:rsidRPr="00B1605A" w14:paraId="215ADEA7" w14:textId="77777777" w:rsidTr="00CF50FA">
        <w:trPr>
          <w:trHeight w:val="1692"/>
        </w:trPr>
        <w:tc>
          <w:tcPr>
            <w:tcW w:w="2467" w:type="dxa"/>
          </w:tcPr>
          <w:p w14:paraId="407F88FF" w14:textId="77777777" w:rsidR="00CF50FA" w:rsidRPr="00B1605A" w:rsidRDefault="00CF50FA" w:rsidP="00CF50FA">
            <w:pPr>
              <w:rPr>
                <w:sz w:val="24"/>
                <w:szCs w:val="24"/>
                <w:lang w:eastAsia="uk-UA"/>
              </w:rPr>
            </w:pPr>
            <w:r w:rsidRPr="00B1605A">
              <w:rPr>
                <w:sz w:val="24"/>
                <w:szCs w:val="24"/>
                <w:shd w:val="clear" w:color="auto" w:fill="FFFFFF"/>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2323" w:type="dxa"/>
          </w:tcPr>
          <w:p w14:paraId="77B7740D" w14:textId="77777777" w:rsidR="00CF50FA" w:rsidRPr="00B1605A" w:rsidRDefault="00CF50FA" w:rsidP="00CF50FA">
            <w:pPr>
              <w:rPr>
                <w:sz w:val="24"/>
                <w:szCs w:val="24"/>
                <w:lang w:eastAsia="uk-UA"/>
              </w:rPr>
            </w:pPr>
            <w:r w:rsidRPr="00B1605A">
              <w:rPr>
                <w:sz w:val="24"/>
                <w:szCs w:val="24"/>
                <w:shd w:val="clear" w:color="auto" w:fill="FFFFFF"/>
              </w:rPr>
              <w:t>Шкільна освіта</w:t>
            </w:r>
          </w:p>
        </w:tc>
        <w:tc>
          <w:tcPr>
            <w:tcW w:w="2434" w:type="dxa"/>
          </w:tcPr>
          <w:p w14:paraId="53EC199F" w14:textId="77777777" w:rsidR="00CF50FA" w:rsidRPr="00B1605A" w:rsidRDefault="00CF50FA" w:rsidP="00CF50FA">
            <w:pPr>
              <w:rPr>
                <w:sz w:val="24"/>
                <w:szCs w:val="24"/>
              </w:rPr>
            </w:pPr>
            <w:r w:rsidRPr="00B1605A">
              <w:rPr>
                <w:sz w:val="24"/>
                <w:szCs w:val="24"/>
              </w:rPr>
              <w:t>Кількість навчальних кабінетів у закладах загальної середньої освіти, які забезпечені сучасним обладнанням для реалізації Державного стандарту базової середньої освіти</w:t>
            </w:r>
          </w:p>
        </w:tc>
        <w:tc>
          <w:tcPr>
            <w:tcW w:w="2258" w:type="dxa"/>
          </w:tcPr>
          <w:p w14:paraId="239FCF31" w14:textId="77777777" w:rsidR="00CF50FA" w:rsidRPr="00B1605A" w:rsidRDefault="00CF50FA" w:rsidP="00CF50FA">
            <w:pPr>
              <w:rPr>
                <w:sz w:val="24"/>
                <w:szCs w:val="24"/>
                <w:lang w:eastAsia="uk-UA"/>
              </w:rPr>
            </w:pPr>
            <w:r w:rsidRPr="00B1605A">
              <w:rPr>
                <w:sz w:val="24"/>
                <w:szCs w:val="24"/>
                <w:lang w:eastAsia="uk-UA"/>
              </w:rPr>
              <w:t>0</w:t>
            </w:r>
          </w:p>
        </w:tc>
        <w:tc>
          <w:tcPr>
            <w:tcW w:w="2160" w:type="dxa"/>
          </w:tcPr>
          <w:p w14:paraId="44DC49E4" w14:textId="77777777" w:rsidR="00CF50FA" w:rsidRPr="00B1605A" w:rsidRDefault="00CF50FA" w:rsidP="00CF50FA">
            <w:pPr>
              <w:rPr>
                <w:sz w:val="24"/>
                <w:szCs w:val="24"/>
                <w:lang w:eastAsia="uk-UA"/>
              </w:rPr>
            </w:pPr>
            <w:r w:rsidRPr="00B1605A">
              <w:rPr>
                <w:sz w:val="24"/>
                <w:szCs w:val="24"/>
                <w:lang w:eastAsia="uk-UA"/>
              </w:rPr>
              <w:t>2</w:t>
            </w:r>
          </w:p>
        </w:tc>
        <w:tc>
          <w:tcPr>
            <w:tcW w:w="3486" w:type="dxa"/>
          </w:tcPr>
          <w:p w14:paraId="520B876B" w14:textId="77777777" w:rsidR="00CF50FA" w:rsidRPr="00B1605A" w:rsidRDefault="00CF50FA" w:rsidP="00CF50FA">
            <w:r w:rsidRPr="00B1605A">
              <w:t>Державна стратегія регіонального розвитку на 2021-2027 роки</w:t>
            </w:r>
          </w:p>
          <w:p w14:paraId="1F56FAAD" w14:textId="77777777" w:rsidR="00CF50FA" w:rsidRPr="00B1605A" w:rsidRDefault="00CF50FA" w:rsidP="00CF50FA">
            <w:r w:rsidRPr="00B1605A">
              <w:t>Завдання</w:t>
            </w:r>
          </w:p>
          <w:p w14:paraId="66DB7A6A" w14:textId="77777777" w:rsidR="00CF50FA" w:rsidRPr="00B1605A" w:rsidRDefault="00CF50FA" w:rsidP="00CF50FA">
            <w:r w:rsidRPr="00B1605A">
              <w:t>2.1 за напрямом “Освітні послуги”: Покращення матеріально-технічної бази закладів освіти, забезпечення якості освітніх послуг, зокрема у сільській місцевості</w:t>
            </w:r>
          </w:p>
          <w:p w14:paraId="0CF41DDC" w14:textId="77777777" w:rsidR="00CF50FA" w:rsidRPr="00B1605A" w:rsidRDefault="00CF50FA" w:rsidP="00CF50FA"/>
          <w:p w14:paraId="0C2A433D" w14:textId="77777777" w:rsidR="00CF50FA" w:rsidRPr="00B1605A" w:rsidRDefault="00CF50FA" w:rsidP="00CF50FA">
            <w:r w:rsidRPr="00B1605A">
              <w:t>Стратегія розвитку Ворохтянської ТГ 2022-2027 рр. ІІ Стратегічна ціль. Освіта та підприємництво</w:t>
            </w:r>
          </w:p>
          <w:p w14:paraId="4C62251F" w14:textId="77777777" w:rsidR="00CF50FA" w:rsidRPr="00B1605A" w:rsidRDefault="00CF50FA" w:rsidP="00CF50FA"/>
          <w:p w14:paraId="6C36E54F" w14:textId="77777777" w:rsidR="00CF50FA" w:rsidRPr="00B1605A" w:rsidRDefault="00CF50FA" w:rsidP="00CF50FA">
            <w:pPr>
              <w:rPr>
                <w:lang w:eastAsia="uk-UA"/>
              </w:rPr>
            </w:pPr>
            <w:r w:rsidRPr="00B1605A">
              <w:rPr>
                <w:lang w:eastAsia="uk-UA"/>
              </w:rPr>
              <w:t>Стратегія розвитку освіти Ворохтянської ТГ 2023-2027 рр.</w:t>
            </w:r>
          </w:p>
          <w:p w14:paraId="1107F9BE" w14:textId="77777777" w:rsidR="00CF50FA" w:rsidRPr="00B1605A" w:rsidRDefault="00CF50FA" w:rsidP="00CF50FA">
            <w:pPr>
              <w:pBdr>
                <w:top w:val="nil"/>
                <w:left w:val="nil"/>
                <w:bottom w:val="nil"/>
                <w:right w:val="nil"/>
                <w:between w:val="nil"/>
              </w:pBdr>
              <w:jc w:val="both"/>
            </w:pPr>
            <w:r w:rsidRPr="00B1605A">
              <w:t xml:space="preserve">1.1. Створення інноваційного середовища в закладах освіти з врахуванням потреб </w:t>
            </w:r>
            <w:proofErr w:type="spellStart"/>
            <w:r w:rsidRPr="00B1605A">
              <w:t>інклюзивності</w:t>
            </w:r>
            <w:proofErr w:type="spellEnd"/>
          </w:p>
          <w:p w14:paraId="7A04B32E" w14:textId="77777777" w:rsidR="00CF50FA" w:rsidRPr="00B1605A" w:rsidRDefault="00CF50FA" w:rsidP="00CF50FA"/>
        </w:tc>
      </w:tr>
      <w:tr w:rsidR="003413DD" w:rsidRPr="00B1605A" w14:paraId="5A18FAD4" w14:textId="77777777" w:rsidTr="00CF50FA">
        <w:trPr>
          <w:trHeight w:val="1206"/>
        </w:trPr>
        <w:tc>
          <w:tcPr>
            <w:tcW w:w="2467" w:type="dxa"/>
            <w:vMerge w:val="restart"/>
          </w:tcPr>
          <w:p w14:paraId="361C78B9" w14:textId="77777777" w:rsidR="00CF50FA" w:rsidRPr="00B1605A" w:rsidRDefault="00CF50FA" w:rsidP="00CF50FA">
            <w:pPr>
              <w:rPr>
                <w:sz w:val="24"/>
                <w:szCs w:val="24"/>
                <w:lang w:eastAsia="uk-UA"/>
              </w:rPr>
            </w:pPr>
            <w:r w:rsidRPr="00B1605A">
              <w:rPr>
                <w:sz w:val="24"/>
                <w:szCs w:val="24"/>
                <w:shd w:val="clear" w:color="auto" w:fill="FFFFFF"/>
              </w:rPr>
              <w:t>Безперешкодний доступ до якісної освіти - шкільні автобуси</w:t>
            </w:r>
          </w:p>
        </w:tc>
        <w:tc>
          <w:tcPr>
            <w:tcW w:w="2323" w:type="dxa"/>
            <w:vMerge w:val="restart"/>
          </w:tcPr>
          <w:p w14:paraId="7D5012B1" w14:textId="77777777" w:rsidR="00CF50FA" w:rsidRPr="00B1605A" w:rsidRDefault="00CF50FA" w:rsidP="00CF50FA">
            <w:pPr>
              <w:rPr>
                <w:sz w:val="24"/>
                <w:szCs w:val="24"/>
                <w:lang w:eastAsia="uk-UA"/>
              </w:rPr>
            </w:pPr>
            <w:r w:rsidRPr="00B1605A">
              <w:rPr>
                <w:sz w:val="24"/>
                <w:szCs w:val="24"/>
                <w:shd w:val="clear" w:color="auto" w:fill="FFFFFF"/>
              </w:rPr>
              <w:t>Шкільна освіта</w:t>
            </w:r>
          </w:p>
        </w:tc>
        <w:tc>
          <w:tcPr>
            <w:tcW w:w="2434" w:type="dxa"/>
          </w:tcPr>
          <w:p w14:paraId="03EA0711" w14:textId="77777777" w:rsidR="00CF50FA" w:rsidRPr="00B1605A" w:rsidRDefault="00CF50FA" w:rsidP="00CF50FA">
            <w:pPr>
              <w:rPr>
                <w:sz w:val="24"/>
                <w:szCs w:val="24"/>
              </w:rPr>
            </w:pPr>
            <w:r w:rsidRPr="00B1605A">
              <w:rPr>
                <w:sz w:val="24"/>
                <w:szCs w:val="24"/>
              </w:rPr>
              <w:t>Частка учнів, які забезпечені підвезенням з тих, які потребують підвезення</w:t>
            </w:r>
          </w:p>
        </w:tc>
        <w:tc>
          <w:tcPr>
            <w:tcW w:w="2258" w:type="dxa"/>
          </w:tcPr>
          <w:p w14:paraId="441DC6E8" w14:textId="77777777" w:rsidR="00CF50FA" w:rsidRPr="00B1605A" w:rsidRDefault="00CF50FA" w:rsidP="00CF50FA">
            <w:pPr>
              <w:rPr>
                <w:sz w:val="24"/>
                <w:szCs w:val="24"/>
                <w:lang w:eastAsia="uk-UA"/>
              </w:rPr>
            </w:pPr>
            <w:r w:rsidRPr="00B1605A">
              <w:rPr>
                <w:sz w:val="24"/>
                <w:szCs w:val="24"/>
                <w:lang w:eastAsia="uk-UA"/>
              </w:rPr>
              <w:t>80%</w:t>
            </w:r>
          </w:p>
        </w:tc>
        <w:tc>
          <w:tcPr>
            <w:tcW w:w="2160" w:type="dxa"/>
          </w:tcPr>
          <w:p w14:paraId="456480CE" w14:textId="77777777" w:rsidR="00CF50FA" w:rsidRPr="00B1605A" w:rsidRDefault="00CF50FA" w:rsidP="00CF50FA">
            <w:pPr>
              <w:rPr>
                <w:sz w:val="24"/>
                <w:szCs w:val="24"/>
                <w:lang w:eastAsia="uk-UA"/>
              </w:rPr>
            </w:pPr>
            <w:r w:rsidRPr="00B1605A">
              <w:rPr>
                <w:sz w:val="24"/>
                <w:szCs w:val="24"/>
                <w:lang w:eastAsia="uk-UA"/>
              </w:rPr>
              <w:t>100%</w:t>
            </w:r>
          </w:p>
        </w:tc>
        <w:tc>
          <w:tcPr>
            <w:tcW w:w="3486" w:type="dxa"/>
            <w:vMerge w:val="restart"/>
          </w:tcPr>
          <w:p w14:paraId="3BAE4676" w14:textId="77777777" w:rsidR="00CF50FA" w:rsidRPr="00B1605A" w:rsidRDefault="00CF50FA" w:rsidP="00CF50FA">
            <w:r w:rsidRPr="00B1605A">
              <w:t>Стратегічний план діяльності МОН до 2027</w:t>
            </w:r>
          </w:p>
          <w:p w14:paraId="27D1FEBA" w14:textId="77777777" w:rsidR="00CF50FA" w:rsidRPr="00B1605A" w:rsidRDefault="00CF50FA" w:rsidP="00CF50FA">
            <w:r w:rsidRPr="00B1605A">
              <w:t>Завдання</w:t>
            </w:r>
          </w:p>
          <w:p w14:paraId="3E25E197" w14:textId="77777777" w:rsidR="00CF50FA" w:rsidRPr="00B1605A" w:rsidRDefault="00CF50FA" w:rsidP="00CF50FA">
            <w:r w:rsidRPr="00B1605A">
              <w:t>2.1.2.3: Забезпечення підвезення дітей до закладів освіти</w:t>
            </w:r>
          </w:p>
          <w:p w14:paraId="4E4C244A" w14:textId="77777777" w:rsidR="00CF50FA" w:rsidRPr="00B1605A" w:rsidRDefault="00CF50FA" w:rsidP="00CF50FA">
            <w:r w:rsidRPr="00B1605A">
              <w:t xml:space="preserve">Стратегія розвитку Ворохтянської ТГ </w:t>
            </w:r>
            <w:r w:rsidRPr="00B1605A">
              <w:lastRenderedPageBreak/>
              <w:t>2022-2027 рр. ІІ Стратегічна ціль. Освіта та підприємництво</w:t>
            </w:r>
          </w:p>
        </w:tc>
      </w:tr>
      <w:tr w:rsidR="003413DD" w:rsidRPr="00B1605A" w14:paraId="4196B9E2" w14:textId="77777777" w:rsidTr="00CF50FA">
        <w:trPr>
          <w:trHeight w:val="1206"/>
        </w:trPr>
        <w:tc>
          <w:tcPr>
            <w:tcW w:w="2467" w:type="dxa"/>
            <w:vMerge/>
          </w:tcPr>
          <w:p w14:paraId="0B5B8FF4" w14:textId="77777777" w:rsidR="00CF50FA" w:rsidRPr="00B1605A" w:rsidRDefault="00CF50FA" w:rsidP="00CF50FA">
            <w:pPr>
              <w:rPr>
                <w:sz w:val="24"/>
                <w:szCs w:val="24"/>
                <w:shd w:val="clear" w:color="auto" w:fill="FFFFFF"/>
              </w:rPr>
            </w:pPr>
          </w:p>
        </w:tc>
        <w:tc>
          <w:tcPr>
            <w:tcW w:w="2323" w:type="dxa"/>
            <w:vMerge/>
          </w:tcPr>
          <w:p w14:paraId="52AE3D8F" w14:textId="77777777" w:rsidR="00CF50FA" w:rsidRPr="00B1605A" w:rsidRDefault="00CF50FA" w:rsidP="00CF50FA">
            <w:pPr>
              <w:rPr>
                <w:sz w:val="24"/>
                <w:szCs w:val="24"/>
                <w:shd w:val="clear" w:color="auto" w:fill="FFFFFF"/>
              </w:rPr>
            </w:pPr>
          </w:p>
        </w:tc>
        <w:tc>
          <w:tcPr>
            <w:tcW w:w="2434" w:type="dxa"/>
          </w:tcPr>
          <w:p w14:paraId="017C8074" w14:textId="77777777" w:rsidR="00CF50FA" w:rsidRPr="00B1605A" w:rsidRDefault="00CF50FA" w:rsidP="00CF50FA">
            <w:pPr>
              <w:rPr>
                <w:sz w:val="24"/>
                <w:szCs w:val="24"/>
              </w:rPr>
            </w:pPr>
            <w:r w:rsidRPr="00B1605A">
              <w:rPr>
                <w:sz w:val="24"/>
                <w:szCs w:val="24"/>
              </w:rPr>
              <w:t>Кількість придбаних автобусів (в тому числі для перевезення дітей з обмеженими фізичними можливостями)</w:t>
            </w:r>
          </w:p>
        </w:tc>
        <w:tc>
          <w:tcPr>
            <w:tcW w:w="2258" w:type="dxa"/>
          </w:tcPr>
          <w:p w14:paraId="20588C07" w14:textId="77777777" w:rsidR="00CF50FA" w:rsidRPr="00B1605A" w:rsidRDefault="00CF50FA" w:rsidP="00CF50FA">
            <w:pPr>
              <w:rPr>
                <w:sz w:val="24"/>
                <w:szCs w:val="24"/>
                <w:lang w:eastAsia="uk-UA"/>
              </w:rPr>
            </w:pPr>
            <w:r w:rsidRPr="00B1605A">
              <w:rPr>
                <w:sz w:val="24"/>
                <w:szCs w:val="24"/>
                <w:lang w:eastAsia="uk-UA"/>
              </w:rPr>
              <w:t>2</w:t>
            </w:r>
          </w:p>
        </w:tc>
        <w:tc>
          <w:tcPr>
            <w:tcW w:w="2160" w:type="dxa"/>
          </w:tcPr>
          <w:p w14:paraId="0000B0A1" w14:textId="77777777" w:rsidR="00CF50FA" w:rsidRPr="00B1605A" w:rsidRDefault="00CF50FA" w:rsidP="00CF50FA">
            <w:pPr>
              <w:rPr>
                <w:sz w:val="24"/>
                <w:szCs w:val="24"/>
                <w:lang w:eastAsia="uk-UA"/>
              </w:rPr>
            </w:pPr>
            <w:r w:rsidRPr="00B1605A">
              <w:rPr>
                <w:sz w:val="24"/>
                <w:szCs w:val="24"/>
                <w:lang w:eastAsia="uk-UA"/>
              </w:rPr>
              <w:t>3</w:t>
            </w:r>
          </w:p>
        </w:tc>
        <w:tc>
          <w:tcPr>
            <w:tcW w:w="3486" w:type="dxa"/>
            <w:vMerge/>
          </w:tcPr>
          <w:p w14:paraId="3584C56D" w14:textId="77777777" w:rsidR="00CF50FA" w:rsidRPr="00B1605A" w:rsidRDefault="00CF50FA" w:rsidP="00CF50FA"/>
        </w:tc>
      </w:tr>
      <w:tr w:rsidR="003413DD" w:rsidRPr="00B1605A" w14:paraId="3792B0D1" w14:textId="77777777" w:rsidTr="00CF50FA">
        <w:tc>
          <w:tcPr>
            <w:tcW w:w="2467" w:type="dxa"/>
          </w:tcPr>
          <w:p w14:paraId="4E65E380" w14:textId="77777777" w:rsidR="00CF50FA" w:rsidRPr="00B1605A" w:rsidRDefault="00CF50FA" w:rsidP="00CF50FA">
            <w:pPr>
              <w:rPr>
                <w:sz w:val="24"/>
                <w:szCs w:val="24"/>
                <w:lang w:eastAsia="uk-UA"/>
              </w:rPr>
            </w:pPr>
            <w:r w:rsidRPr="00B1605A">
              <w:rPr>
                <w:sz w:val="24"/>
                <w:szCs w:val="24"/>
                <w:shd w:val="clear" w:color="auto" w:fill="FFFFFF"/>
              </w:rPr>
              <w:t xml:space="preserve">Забезпечення доступу до якісного та безпечного харчування у закладах освіти шляхом розвитку сучасної інфраструктури </w:t>
            </w:r>
            <w:proofErr w:type="spellStart"/>
            <w:r w:rsidRPr="00B1605A">
              <w:rPr>
                <w:sz w:val="24"/>
                <w:szCs w:val="24"/>
                <w:shd w:val="clear" w:color="auto" w:fill="FFFFFF"/>
              </w:rPr>
              <w:t>їдалень</w:t>
            </w:r>
            <w:proofErr w:type="spellEnd"/>
            <w:r w:rsidRPr="00B1605A">
              <w:rPr>
                <w:sz w:val="24"/>
                <w:szCs w:val="24"/>
                <w:shd w:val="clear" w:color="auto" w:fill="FFFFFF"/>
              </w:rPr>
              <w:t xml:space="preserve"> (харчоблоків)</w:t>
            </w:r>
          </w:p>
        </w:tc>
        <w:tc>
          <w:tcPr>
            <w:tcW w:w="2323" w:type="dxa"/>
          </w:tcPr>
          <w:p w14:paraId="35D57B85" w14:textId="77777777" w:rsidR="00CF50FA" w:rsidRPr="00B1605A" w:rsidRDefault="00CF50FA" w:rsidP="00CF50FA">
            <w:pPr>
              <w:rPr>
                <w:sz w:val="24"/>
                <w:szCs w:val="24"/>
                <w:lang w:eastAsia="uk-UA"/>
              </w:rPr>
            </w:pPr>
            <w:r w:rsidRPr="00B1605A">
              <w:rPr>
                <w:sz w:val="24"/>
                <w:szCs w:val="24"/>
                <w:shd w:val="clear" w:color="auto" w:fill="FFFFFF"/>
              </w:rPr>
              <w:t>Шкільна освіта</w:t>
            </w:r>
          </w:p>
        </w:tc>
        <w:tc>
          <w:tcPr>
            <w:tcW w:w="2434" w:type="dxa"/>
          </w:tcPr>
          <w:p w14:paraId="59F064DF" w14:textId="77777777" w:rsidR="00CF50FA" w:rsidRPr="00B1605A" w:rsidRDefault="00CF50FA" w:rsidP="00CF50FA">
            <w:pPr>
              <w:rPr>
                <w:sz w:val="24"/>
                <w:szCs w:val="24"/>
              </w:rPr>
            </w:pPr>
            <w:r w:rsidRPr="00B1605A">
              <w:rPr>
                <w:sz w:val="24"/>
                <w:szCs w:val="24"/>
              </w:rPr>
              <w:t>Кількість дітей, які отримали доступ до якісного гарячого харчування у модернізованих їдальнях (харчоблоках) закладів освіти</w:t>
            </w:r>
          </w:p>
        </w:tc>
        <w:tc>
          <w:tcPr>
            <w:tcW w:w="2258" w:type="dxa"/>
          </w:tcPr>
          <w:p w14:paraId="765AAAC1" w14:textId="77777777" w:rsidR="00CF50FA" w:rsidRPr="00B1605A" w:rsidRDefault="00CF50FA" w:rsidP="00CF50FA">
            <w:pPr>
              <w:rPr>
                <w:sz w:val="24"/>
                <w:szCs w:val="24"/>
                <w:lang w:eastAsia="uk-UA"/>
              </w:rPr>
            </w:pPr>
            <w:r w:rsidRPr="00B1605A">
              <w:rPr>
                <w:sz w:val="24"/>
                <w:szCs w:val="24"/>
                <w:lang w:eastAsia="uk-UA"/>
              </w:rPr>
              <w:t>0</w:t>
            </w:r>
          </w:p>
        </w:tc>
        <w:tc>
          <w:tcPr>
            <w:tcW w:w="2160" w:type="dxa"/>
          </w:tcPr>
          <w:p w14:paraId="0F55B5F6" w14:textId="77777777" w:rsidR="00CF50FA" w:rsidRPr="00B1605A" w:rsidRDefault="00CF50FA" w:rsidP="00CF50FA">
            <w:pPr>
              <w:rPr>
                <w:sz w:val="24"/>
                <w:szCs w:val="24"/>
                <w:lang w:eastAsia="uk-UA"/>
              </w:rPr>
            </w:pPr>
            <w:r w:rsidRPr="00B1605A">
              <w:rPr>
                <w:sz w:val="24"/>
                <w:szCs w:val="24"/>
                <w:lang w:eastAsia="uk-UA"/>
              </w:rPr>
              <w:t>700</w:t>
            </w:r>
          </w:p>
        </w:tc>
        <w:tc>
          <w:tcPr>
            <w:tcW w:w="3486" w:type="dxa"/>
          </w:tcPr>
          <w:p w14:paraId="66325DFB" w14:textId="77777777" w:rsidR="00CF50FA" w:rsidRPr="00B1605A" w:rsidRDefault="00CF50FA" w:rsidP="00CF50FA">
            <w:r w:rsidRPr="00B1605A">
              <w:t>Стратегія реформування системи шкільного харчування на період до 2027 року</w:t>
            </w:r>
          </w:p>
          <w:p w14:paraId="354C4831" w14:textId="77777777" w:rsidR="00CF50FA" w:rsidRPr="00B1605A" w:rsidRDefault="00CF50FA" w:rsidP="00CF50FA">
            <w:r w:rsidRPr="00B1605A">
              <w:t>Завдання</w:t>
            </w:r>
          </w:p>
          <w:p w14:paraId="4A7A49C1" w14:textId="77777777" w:rsidR="00CF50FA" w:rsidRPr="00B1605A" w:rsidRDefault="00CF50FA" w:rsidP="00CF50FA">
            <w:r w:rsidRPr="00B1605A">
              <w:t>Впровадження проектів з будівництва/відновлення/модернізації харчоблоків у закладах загальної середньої освіти, в основі яких лежить сучасний технологічний процес, що забезпечує дотримання норм на принципах системи НАССР, та приготування якісної та безпечної їжі в асортименті</w:t>
            </w:r>
          </w:p>
          <w:p w14:paraId="506C55AB" w14:textId="77777777" w:rsidR="00CF50FA" w:rsidRPr="00B1605A" w:rsidRDefault="00CF50FA" w:rsidP="00CF50FA">
            <w:r w:rsidRPr="00B1605A">
              <w:t>Стратегія розвитку Ворохтянської ТГ 2022-2027 рр. ІІ Стратегічна ціль. Освіта та підприємництво</w:t>
            </w:r>
          </w:p>
          <w:p w14:paraId="671F51D1" w14:textId="77777777" w:rsidR="00CF50FA" w:rsidRPr="00B1605A" w:rsidRDefault="00CF50FA" w:rsidP="00CF50FA"/>
        </w:tc>
      </w:tr>
      <w:tr w:rsidR="003413DD" w:rsidRPr="00B1605A" w14:paraId="492C3969" w14:textId="77777777" w:rsidTr="00CF50FA">
        <w:trPr>
          <w:trHeight w:val="644"/>
        </w:trPr>
        <w:tc>
          <w:tcPr>
            <w:tcW w:w="2467" w:type="dxa"/>
            <w:vMerge w:val="restart"/>
          </w:tcPr>
          <w:p w14:paraId="11961F5D" w14:textId="77777777" w:rsidR="00CF50FA" w:rsidRPr="00B1605A" w:rsidRDefault="00CF50FA" w:rsidP="00CF50FA">
            <w:pPr>
              <w:rPr>
                <w:sz w:val="24"/>
                <w:szCs w:val="24"/>
                <w:lang w:eastAsia="uk-UA"/>
              </w:rPr>
            </w:pPr>
            <w:r w:rsidRPr="00B1605A">
              <w:rPr>
                <w:sz w:val="24"/>
                <w:szCs w:val="24"/>
                <w:shd w:val="clear" w:color="auto" w:fill="FFFFFF"/>
              </w:rPr>
              <w:t>Облаштування безпечних умов у закладах, що надають загальну середню освіту (протипожежний захист)</w:t>
            </w:r>
          </w:p>
        </w:tc>
        <w:tc>
          <w:tcPr>
            <w:tcW w:w="2323" w:type="dxa"/>
            <w:vMerge w:val="restart"/>
          </w:tcPr>
          <w:p w14:paraId="473DF9AB" w14:textId="77777777" w:rsidR="00CF50FA" w:rsidRPr="00B1605A" w:rsidRDefault="00CF50FA" w:rsidP="00CF50FA">
            <w:pPr>
              <w:rPr>
                <w:sz w:val="24"/>
                <w:szCs w:val="24"/>
                <w:lang w:eastAsia="uk-UA"/>
              </w:rPr>
            </w:pPr>
            <w:r w:rsidRPr="00B1605A">
              <w:rPr>
                <w:sz w:val="24"/>
                <w:szCs w:val="24"/>
                <w:shd w:val="clear" w:color="auto" w:fill="FFFFFF"/>
              </w:rPr>
              <w:t>Шкільна освіта</w:t>
            </w:r>
          </w:p>
        </w:tc>
        <w:tc>
          <w:tcPr>
            <w:tcW w:w="2434" w:type="dxa"/>
          </w:tcPr>
          <w:p w14:paraId="2F9FE885" w14:textId="77777777" w:rsidR="00CF50FA" w:rsidRPr="00B1605A" w:rsidRDefault="00CF50FA" w:rsidP="00CF50FA">
            <w:pPr>
              <w:rPr>
                <w:sz w:val="24"/>
                <w:szCs w:val="24"/>
              </w:rPr>
            </w:pPr>
            <w:r w:rsidRPr="00B1605A">
              <w:rPr>
                <w:sz w:val="24"/>
                <w:szCs w:val="24"/>
              </w:rPr>
              <w:t>Частка усунутих зауважень в приписах ДСНС</w:t>
            </w:r>
          </w:p>
        </w:tc>
        <w:tc>
          <w:tcPr>
            <w:tcW w:w="2258" w:type="dxa"/>
          </w:tcPr>
          <w:p w14:paraId="24A7F02A" w14:textId="77777777" w:rsidR="00CF50FA" w:rsidRPr="00B1605A" w:rsidRDefault="00CF50FA" w:rsidP="00CF50FA">
            <w:pPr>
              <w:rPr>
                <w:sz w:val="24"/>
                <w:szCs w:val="24"/>
                <w:lang w:eastAsia="uk-UA"/>
              </w:rPr>
            </w:pPr>
            <w:r w:rsidRPr="00B1605A">
              <w:rPr>
                <w:sz w:val="24"/>
                <w:szCs w:val="24"/>
                <w:lang w:eastAsia="uk-UA"/>
              </w:rPr>
              <w:t>15%</w:t>
            </w:r>
          </w:p>
        </w:tc>
        <w:tc>
          <w:tcPr>
            <w:tcW w:w="2160" w:type="dxa"/>
          </w:tcPr>
          <w:p w14:paraId="59B5376D" w14:textId="77777777" w:rsidR="00CF50FA" w:rsidRPr="00B1605A" w:rsidRDefault="00CF50FA" w:rsidP="00CF50FA">
            <w:pPr>
              <w:rPr>
                <w:sz w:val="24"/>
                <w:szCs w:val="24"/>
                <w:lang w:eastAsia="uk-UA"/>
              </w:rPr>
            </w:pPr>
            <w:r w:rsidRPr="00B1605A">
              <w:rPr>
                <w:sz w:val="24"/>
                <w:szCs w:val="24"/>
                <w:lang w:eastAsia="uk-UA"/>
              </w:rPr>
              <w:t>80%</w:t>
            </w:r>
          </w:p>
        </w:tc>
        <w:tc>
          <w:tcPr>
            <w:tcW w:w="3486" w:type="dxa"/>
            <w:vMerge w:val="restart"/>
          </w:tcPr>
          <w:p w14:paraId="181C24F8" w14:textId="77777777" w:rsidR="00CF50FA" w:rsidRPr="00B1605A" w:rsidRDefault="00CF50FA" w:rsidP="00CF50FA">
            <w:r w:rsidRPr="00B1605A">
              <w:t>Концепція безпеки закладів освіти</w:t>
            </w:r>
          </w:p>
          <w:p w14:paraId="0AC305CE" w14:textId="77777777" w:rsidR="00CF50FA" w:rsidRPr="00B1605A" w:rsidRDefault="00CF50FA" w:rsidP="00CF50FA">
            <w:r w:rsidRPr="00B1605A">
              <w:t>Завдання</w:t>
            </w:r>
          </w:p>
          <w:p w14:paraId="76C25CCA" w14:textId="77777777" w:rsidR="00CF50FA" w:rsidRPr="00B1605A" w:rsidRDefault="00CF50FA" w:rsidP="00CF50FA">
            <w:r w:rsidRPr="00B1605A">
              <w:t>Створення безпечної інфраструктури закладів освіти</w:t>
            </w:r>
          </w:p>
          <w:p w14:paraId="196EB0FD" w14:textId="77777777" w:rsidR="00CF50FA" w:rsidRPr="00B1605A" w:rsidRDefault="00CF50FA" w:rsidP="00CF50FA">
            <w:r w:rsidRPr="00B1605A">
              <w:t>Стратегія розвитку Ворохтянської ТГ 2022-2027 рр. ІІ Стратегічна ціль. Освіта та підприємництво</w:t>
            </w:r>
          </w:p>
          <w:p w14:paraId="46889A46" w14:textId="77777777" w:rsidR="00CF50FA" w:rsidRPr="00B1605A" w:rsidRDefault="00CF50FA" w:rsidP="00CF50FA">
            <w:pPr>
              <w:rPr>
                <w:szCs w:val="24"/>
                <w:lang w:eastAsia="uk-UA"/>
              </w:rPr>
            </w:pPr>
            <w:r w:rsidRPr="00B1605A">
              <w:rPr>
                <w:szCs w:val="24"/>
                <w:lang w:eastAsia="uk-UA"/>
              </w:rPr>
              <w:t>Стратегія розвитку освіти Ворохтянської ТГ 2023-2027 рр.</w:t>
            </w:r>
          </w:p>
          <w:p w14:paraId="01934A66" w14:textId="77777777" w:rsidR="00CF50FA" w:rsidRPr="00B1605A" w:rsidRDefault="00CF50FA" w:rsidP="00CF50FA">
            <w:pPr>
              <w:pBdr>
                <w:top w:val="nil"/>
                <w:left w:val="nil"/>
                <w:bottom w:val="nil"/>
                <w:right w:val="nil"/>
                <w:between w:val="nil"/>
              </w:pBdr>
              <w:spacing w:after="120"/>
              <w:jc w:val="both"/>
              <w:rPr>
                <w:szCs w:val="24"/>
              </w:rPr>
            </w:pPr>
            <w:r w:rsidRPr="00B1605A">
              <w:rPr>
                <w:szCs w:val="24"/>
              </w:rPr>
              <w:t xml:space="preserve">1.2. Створення безпечного та доступного освітнього середовища з врахуванням потреб </w:t>
            </w:r>
            <w:proofErr w:type="spellStart"/>
            <w:r w:rsidRPr="00B1605A">
              <w:rPr>
                <w:szCs w:val="24"/>
              </w:rPr>
              <w:t>інклюзивності</w:t>
            </w:r>
            <w:proofErr w:type="spellEnd"/>
          </w:p>
          <w:p w14:paraId="0A99CBCD" w14:textId="77777777" w:rsidR="00CF50FA" w:rsidRPr="00B1605A" w:rsidRDefault="00CF50FA" w:rsidP="00CF50FA"/>
        </w:tc>
      </w:tr>
      <w:tr w:rsidR="003413DD" w:rsidRPr="00B1605A" w14:paraId="684667A9" w14:textId="77777777" w:rsidTr="00CF50FA">
        <w:trPr>
          <w:trHeight w:val="1620"/>
        </w:trPr>
        <w:tc>
          <w:tcPr>
            <w:tcW w:w="2467" w:type="dxa"/>
            <w:vMerge/>
          </w:tcPr>
          <w:p w14:paraId="40A3507E" w14:textId="77777777" w:rsidR="00CF50FA" w:rsidRPr="00B1605A" w:rsidRDefault="00CF50FA" w:rsidP="00CF50FA">
            <w:pPr>
              <w:rPr>
                <w:sz w:val="24"/>
                <w:szCs w:val="24"/>
                <w:shd w:val="clear" w:color="auto" w:fill="FFFFFF"/>
              </w:rPr>
            </w:pPr>
          </w:p>
        </w:tc>
        <w:tc>
          <w:tcPr>
            <w:tcW w:w="2323" w:type="dxa"/>
            <w:vMerge/>
          </w:tcPr>
          <w:p w14:paraId="5453BDC0" w14:textId="77777777" w:rsidR="00CF50FA" w:rsidRPr="00B1605A" w:rsidRDefault="00CF50FA" w:rsidP="00CF50FA">
            <w:pPr>
              <w:rPr>
                <w:sz w:val="24"/>
                <w:szCs w:val="24"/>
                <w:shd w:val="clear" w:color="auto" w:fill="FFFFFF"/>
              </w:rPr>
            </w:pPr>
          </w:p>
        </w:tc>
        <w:tc>
          <w:tcPr>
            <w:tcW w:w="2434" w:type="dxa"/>
          </w:tcPr>
          <w:p w14:paraId="2BA34FA2" w14:textId="77777777" w:rsidR="00CF50FA" w:rsidRPr="00B1605A" w:rsidRDefault="00CF50FA" w:rsidP="00CF50FA">
            <w:pPr>
              <w:rPr>
                <w:sz w:val="24"/>
                <w:szCs w:val="24"/>
              </w:rPr>
            </w:pPr>
            <w:r w:rsidRPr="00B1605A">
              <w:rPr>
                <w:sz w:val="24"/>
                <w:szCs w:val="24"/>
              </w:rPr>
              <w:t>Кількість закладів освіти, обладнаних новим протипожежним обладнанням</w:t>
            </w:r>
          </w:p>
        </w:tc>
        <w:tc>
          <w:tcPr>
            <w:tcW w:w="2258" w:type="dxa"/>
          </w:tcPr>
          <w:p w14:paraId="3332CE5F" w14:textId="77777777" w:rsidR="00CF50FA" w:rsidRPr="00B1605A" w:rsidRDefault="00CF50FA" w:rsidP="00CF50FA">
            <w:pPr>
              <w:rPr>
                <w:sz w:val="24"/>
                <w:szCs w:val="24"/>
                <w:lang w:eastAsia="uk-UA"/>
              </w:rPr>
            </w:pPr>
            <w:r w:rsidRPr="00B1605A">
              <w:rPr>
                <w:sz w:val="24"/>
                <w:szCs w:val="24"/>
                <w:lang w:eastAsia="uk-UA"/>
              </w:rPr>
              <w:t>0</w:t>
            </w:r>
          </w:p>
        </w:tc>
        <w:tc>
          <w:tcPr>
            <w:tcW w:w="2160" w:type="dxa"/>
          </w:tcPr>
          <w:p w14:paraId="3F23E828" w14:textId="77777777" w:rsidR="00CF50FA" w:rsidRPr="00B1605A" w:rsidRDefault="00CF50FA" w:rsidP="00CF50FA">
            <w:pPr>
              <w:rPr>
                <w:sz w:val="24"/>
                <w:szCs w:val="24"/>
                <w:lang w:eastAsia="uk-UA"/>
              </w:rPr>
            </w:pPr>
            <w:r w:rsidRPr="00B1605A">
              <w:rPr>
                <w:sz w:val="24"/>
                <w:szCs w:val="24"/>
                <w:lang w:eastAsia="uk-UA"/>
              </w:rPr>
              <w:t>2</w:t>
            </w:r>
          </w:p>
        </w:tc>
        <w:tc>
          <w:tcPr>
            <w:tcW w:w="3486" w:type="dxa"/>
            <w:vMerge/>
          </w:tcPr>
          <w:p w14:paraId="5F8E119C" w14:textId="77777777" w:rsidR="00CF50FA" w:rsidRPr="00B1605A" w:rsidRDefault="00CF50FA" w:rsidP="00CF50FA">
            <w:pPr>
              <w:rPr>
                <w:sz w:val="24"/>
                <w:szCs w:val="24"/>
                <w:lang w:eastAsia="uk-UA"/>
              </w:rPr>
            </w:pPr>
          </w:p>
        </w:tc>
      </w:tr>
      <w:tr w:rsidR="003413DD" w:rsidRPr="00B1605A" w14:paraId="2A09373F" w14:textId="77777777" w:rsidTr="00CF50FA">
        <w:tc>
          <w:tcPr>
            <w:tcW w:w="2467" w:type="dxa"/>
          </w:tcPr>
          <w:p w14:paraId="70039E00" w14:textId="77777777" w:rsidR="00CF50FA" w:rsidRPr="00B1605A" w:rsidRDefault="00CF50FA" w:rsidP="00CF50FA">
            <w:pPr>
              <w:rPr>
                <w:sz w:val="24"/>
                <w:szCs w:val="24"/>
                <w:lang w:eastAsia="uk-UA"/>
              </w:rPr>
            </w:pPr>
            <w:r w:rsidRPr="00B1605A">
              <w:rPr>
                <w:sz w:val="24"/>
                <w:szCs w:val="24"/>
              </w:rPr>
              <w:t xml:space="preserve">Розширення доступу </w:t>
            </w:r>
            <w:r w:rsidRPr="00B1605A">
              <w:rPr>
                <w:sz w:val="24"/>
                <w:szCs w:val="24"/>
              </w:rPr>
              <w:lastRenderedPageBreak/>
              <w:t xml:space="preserve">до якісної загальної середньої освіти шляхом будівництва нових та модернізації (в </w:t>
            </w:r>
            <w:proofErr w:type="spellStart"/>
            <w:r w:rsidRPr="00B1605A">
              <w:rPr>
                <w:sz w:val="24"/>
                <w:szCs w:val="24"/>
              </w:rPr>
              <w:t>т.ч</w:t>
            </w:r>
            <w:proofErr w:type="spellEnd"/>
            <w:r w:rsidRPr="00B1605A">
              <w:rPr>
                <w:sz w:val="24"/>
                <w:szCs w:val="24"/>
              </w:rPr>
              <w:t>. підвищення  енергоефективності) існуючих закладів освіти</w:t>
            </w:r>
          </w:p>
        </w:tc>
        <w:tc>
          <w:tcPr>
            <w:tcW w:w="2323" w:type="dxa"/>
          </w:tcPr>
          <w:p w14:paraId="55D15D82" w14:textId="77777777" w:rsidR="00CF50FA" w:rsidRPr="00B1605A" w:rsidRDefault="00CF50FA" w:rsidP="00CF50FA">
            <w:pPr>
              <w:rPr>
                <w:sz w:val="24"/>
                <w:szCs w:val="24"/>
                <w:lang w:eastAsia="uk-UA"/>
              </w:rPr>
            </w:pPr>
            <w:r w:rsidRPr="00B1605A">
              <w:rPr>
                <w:sz w:val="24"/>
                <w:szCs w:val="24"/>
                <w:shd w:val="clear" w:color="auto" w:fill="FFFFFF"/>
              </w:rPr>
              <w:lastRenderedPageBreak/>
              <w:t>Шкільна освіта</w:t>
            </w:r>
          </w:p>
        </w:tc>
        <w:tc>
          <w:tcPr>
            <w:tcW w:w="2434" w:type="dxa"/>
          </w:tcPr>
          <w:p w14:paraId="5BFD39A3" w14:textId="77777777" w:rsidR="00CF50FA" w:rsidRPr="00B1605A" w:rsidRDefault="00CF50FA" w:rsidP="00CF50FA">
            <w:pPr>
              <w:rPr>
                <w:sz w:val="24"/>
                <w:szCs w:val="24"/>
                <w:lang w:eastAsia="uk-UA"/>
              </w:rPr>
            </w:pPr>
            <w:r w:rsidRPr="00B1605A">
              <w:rPr>
                <w:sz w:val="24"/>
                <w:szCs w:val="24"/>
              </w:rPr>
              <w:t xml:space="preserve">Кількість </w:t>
            </w:r>
            <w:r w:rsidRPr="00B1605A">
              <w:rPr>
                <w:sz w:val="24"/>
                <w:szCs w:val="24"/>
              </w:rPr>
              <w:lastRenderedPageBreak/>
              <w:t>побудованих або модернізованих закладів загальної середньої освіти</w:t>
            </w:r>
          </w:p>
        </w:tc>
        <w:tc>
          <w:tcPr>
            <w:tcW w:w="2258" w:type="dxa"/>
          </w:tcPr>
          <w:p w14:paraId="1C991442" w14:textId="77777777" w:rsidR="00CF50FA" w:rsidRPr="00B1605A" w:rsidRDefault="00CF50FA" w:rsidP="00CF50FA">
            <w:pPr>
              <w:rPr>
                <w:sz w:val="24"/>
                <w:szCs w:val="24"/>
                <w:lang w:eastAsia="uk-UA"/>
              </w:rPr>
            </w:pPr>
            <w:r w:rsidRPr="00B1605A">
              <w:rPr>
                <w:sz w:val="24"/>
                <w:szCs w:val="24"/>
                <w:lang w:eastAsia="uk-UA"/>
              </w:rPr>
              <w:lastRenderedPageBreak/>
              <w:t>0</w:t>
            </w:r>
          </w:p>
        </w:tc>
        <w:tc>
          <w:tcPr>
            <w:tcW w:w="2160" w:type="dxa"/>
          </w:tcPr>
          <w:p w14:paraId="37AAECFD" w14:textId="77777777" w:rsidR="00CF50FA" w:rsidRPr="00B1605A" w:rsidRDefault="00CF50FA" w:rsidP="00CF50FA">
            <w:pPr>
              <w:rPr>
                <w:sz w:val="24"/>
                <w:szCs w:val="24"/>
                <w:lang w:eastAsia="uk-UA"/>
              </w:rPr>
            </w:pPr>
            <w:r w:rsidRPr="00B1605A">
              <w:rPr>
                <w:sz w:val="24"/>
                <w:szCs w:val="24"/>
                <w:lang w:eastAsia="uk-UA"/>
              </w:rPr>
              <w:t>2</w:t>
            </w:r>
          </w:p>
        </w:tc>
        <w:tc>
          <w:tcPr>
            <w:tcW w:w="3486" w:type="dxa"/>
          </w:tcPr>
          <w:p w14:paraId="3352648D" w14:textId="77777777" w:rsidR="00CF50FA" w:rsidRPr="00B1605A" w:rsidRDefault="00CF50FA" w:rsidP="00CF50FA">
            <w:r w:rsidRPr="00B1605A">
              <w:t xml:space="preserve">Стратегія розвитку Ворохтянської ТГ </w:t>
            </w:r>
            <w:r w:rsidRPr="00B1605A">
              <w:lastRenderedPageBreak/>
              <w:t>2022-2027 рр. ІІ Стратегічна ціль. Освіта та підприємництво</w:t>
            </w:r>
          </w:p>
          <w:p w14:paraId="7AE8495D" w14:textId="77777777" w:rsidR="00CF50FA" w:rsidRPr="00B1605A" w:rsidRDefault="00CF50FA" w:rsidP="00CF50FA">
            <w:pPr>
              <w:rPr>
                <w:lang w:eastAsia="uk-UA"/>
              </w:rPr>
            </w:pPr>
            <w:r w:rsidRPr="00B1605A">
              <w:rPr>
                <w:lang w:eastAsia="uk-UA"/>
              </w:rPr>
              <w:t>Стратегія розвитку освіти Ворохтянської ТГ 2023-2027 рр.</w:t>
            </w:r>
          </w:p>
          <w:p w14:paraId="3C537450" w14:textId="77777777" w:rsidR="00CF50FA" w:rsidRPr="00B1605A" w:rsidRDefault="00CF50FA" w:rsidP="00CF50FA">
            <w:pPr>
              <w:pBdr>
                <w:top w:val="nil"/>
                <w:left w:val="nil"/>
                <w:bottom w:val="nil"/>
                <w:right w:val="nil"/>
                <w:between w:val="nil"/>
              </w:pBdr>
              <w:jc w:val="both"/>
            </w:pPr>
            <w:r w:rsidRPr="00B1605A">
              <w:t xml:space="preserve">1.1. Створення інноваційного середовища в закладах освіти з врахуванням потреб </w:t>
            </w:r>
            <w:proofErr w:type="spellStart"/>
            <w:r w:rsidRPr="00B1605A">
              <w:t>інклюзивності</w:t>
            </w:r>
            <w:proofErr w:type="spellEnd"/>
          </w:p>
          <w:p w14:paraId="68A200E5" w14:textId="77777777" w:rsidR="00CF50FA" w:rsidRPr="00B1605A" w:rsidRDefault="00CF50FA" w:rsidP="00CF50FA">
            <w:pPr>
              <w:rPr>
                <w:sz w:val="24"/>
                <w:szCs w:val="24"/>
                <w:lang w:eastAsia="uk-UA"/>
              </w:rPr>
            </w:pPr>
          </w:p>
        </w:tc>
      </w:tr>
      <w:tr w:rsidR="003413DD" w:rsidRPr="00B1605A" w14:paraId="0F510CA4" w14:textId="77777777" w:rsidTr="00CF50FA">
        <w:tc>
          <w:tcPr>
            <w:tcW w:w="2467" w:type="dxa"/>
          </w:tcPr>
          <w:p w14:paraId="3E992E80" w14:textId="77777777" w:rsidR="00CF50FA" w:rsidRPr="00B1605A" w:rsidRDefault="00CF50FA" w:rsidP="00CF50FA">
            <w:pPr>
              <w:rPr>
                <w:sz w:val="24"/>
                <w:szCs w:val="24"/>
              </w:rPr>
            </w:pPr>
            <w:r w:rsidRPr="00B1605A">
              <w:rPr>
                <w:sz w:val="24"/>
                <w:szCs w:val="24"/>
              </w:rPr>
              <w:lastRenderedPageBreak/>
              <w:t>Підвищення енергоефективності та створення безпечних умов для здобуття якісної дошкільної освіти через модернізацію будівель закладів освіти</w:t>
            </w:r>
          </w:p>
        </w:tc>
        <w:tc>
          <w:tcPr>
            <w:tcW w:w="2323" w:type="dxa"/>
          </w:tcPr>
          <w:p w14:paraId="1599AA56" w14:textId="77777777" w:rsidR="00CF50FA" w:rsidRPr="00B1605A" w:rsidRDefault="00CF50FA" w:rsidP="00CF50FA">
            <w:pPr>
              <w:rPr>
                <w:sz w:val="24"/>
                <w:szCs w:val="24"/>
                <w:lang w:eastAsia="uk-UA"/>
              </w:rPr>
            </w:pPr>
            <w:r w:rsidRPr="00B1605A">
              <w:rPr>
                <w:sz w:val="24"/>
                <w:szCs w:val="24"/>
                <w:lang w:eastAsia="uk-UA"/>
              </w:rPr>
              <w:t xml:space="preserve">Дошкільна освіта </w:t>
            </w:r>
          </w:p>
        </w:tc>
        <w:tc>
          <w:tcPr>
            <w:tcW w:w="2434" w:type="dxa"/>
          </w:tcPr>
          <w:p w14:paraId="432863CF" w14:textId="77777777" w:rsidR="00CF50FA" w:rsidRPr="00B1605A" w:rsidRDefault="00CF50FA" w:rsidP="00CF50FA">
            <w:pPr>
              <w:rPr>
                <w:sz w:val="24"/>
                <w:szCs w:val="24"/>
                <w:lang w:eastAsia="uk-UA"/>
              </w:rPr>
            </w:pPr>
            <w:r w:rsidRPr="00B1605A">
              <w:rPr>
                <w:sz w:val="24"/>
                <w:szCs w:val="24"/>
              </w:rPr>
              <w:t>Кількість закладів дошкільної освіти, у яких проведено заходи з енергоефективності та модернізації будівель</w:t>
            </w:r>
          </w:p>
        </w:tc>
        <w:tc>
          <w:tcPr>
            <w:tcW w:w="2258" w:type="dxa"/>
          </w:tcPr>
          <w:p w14:paraId="7F89C95F" w14:textId="77777777" w:rsidR="00CF50FA" w:rsidRPr="00B1605A" w:rsidRDefault="00CF50FA" w:rsidP="00CF50FA">
            <w:pPr>
              <w:rPr>
                <w:sz w:val="24"/>
                <w:szCs w:val="24"/>
                <w:lang w:eastAsia="uk-UA"/>
              </w:rPr>
            </w:pPr>
            <w:r w:rsidRPr="00B1605A">
              <w:rPr>
                <w:sz w:val="24"/>
                <w:szCs w:val="24"/>
                <w:lang w:eastAsia="uk-UA"/>
              </w:rPr>
              <w:t>0</w:t>
            </w:r>
          </w:p>
        </w:tc>
        <w:tc>
          <w:tcPr>
            <w:tcW w:w="2160" w:type="dxa"/>
          </w:tcPr>
          <w:p w14:paraId="63FF4529" w14:textId="77777777" w:rsidR="00CF50FA" w:rsidRPr="00B1605A" w:rsidRDefault="00CF50FA" w:rsidP="00CF50FA">
            <w:pPr>
              <w:rPr>
                <w:sz w:val="24"/>
                <w:szCs w:val="24"/>
                <w:lang w:eastAsia="uk-UA"/>
              </w:rPr>
            </w:pPr>
            <w:r w:rsidRPr="00B1605A">
              <w:rPr>
                <w:sz w:val="24"/>
                <w:szCs w:val="24"/>
                <w:lang w:eastAsia="uk-UA"/>
              </w:rPr>
              <w:t>2</w:t>
            </w:r>
          </w:p>
        </w:tc>
        <w:tc>
          <w:tcPr>
            <w:tcW w:w="3486" w:type="dxa"/>
          </w:tcPr>
          <w:p w14:paraId="530D1547" w14:textId="77777777" w:rsidR="00CF50FA" w:rsidRPr="00B1605A" w:rsidRDefault="00CF50FA" w:rsidP="00CF50FA">
            <w:r w:rsidRPr="00B1605A">
              <w:t>Стратегія розвитку Ворохтянської ТГ 2022-2027 рр. ІІІ Стратегічна ціль. Створення комфортних та безпечних умов для мешканців та туристів громади</w:t>
            </w:r>
          </w:p>
          <w:p w14:paraId="37F62766" w14:textId="77777777" w:rsidR="00CF50FA" w:rsidRPr="00B1605A" w:rsidRDefault="00CF50FA" w:rsidP="00CF50FA">
            <w:pPr>
              <w:rPr>
                <w:lang w:eastAsia="uk-UA"/>
              </w:rPr>
            </w:pPr>
            <w:r w:rsidRPr="00B1605A">
              <w:rPr>
                <w:lang w:eastAsia="uk-UA"/>
              </w:rPr>
              <w:t>Стратегія розвитку освіти Ворохтянської ТГ 2023-2027 рр.</w:t>
            </w:r>
          </w:p>
          <w:p w14:paraId="79524F64" w14:textId="77777777" w:rsidR="00CF50FA" w:rsidRPr="00B1605A" w:rsidRDefault="00CF50FA" w:rsidP="00CF50FA">
            <w:pPr>
              <w:pBdr>
                <w:top w:val="nil"/>
                <w:left w:val="nil"/>
                <w:bottom w:val="nil"/>
                <w:right w:val="nil"/>
                <w:between w:val="nil"/>
              </w:pBdr>
              <w:jc w:val="both"/>
            </w:pPr>
            <w:r w:rsidRPr="00B1605A">
              <w:t xml:space="preserve">1.1. Створення інноваційного середовища в закладах освіти з врахуванням потреб </w:t>
            </w:r>
            <w:proofErr w:type="spellStart"/>
            <w:r w:rsidRPr="00B1605A">
              <w:t>інклюзивності</w:t>
            </w:r>
            <w:proofErr w:type="spellEnd"/>
          </w:p>
          <w:p w14:paraId="65BC9946" w14:textId="77777777" w:rsidR="00CF50FA" w:rsidRPr="00B1605A" w:rsidRDefault="00CF50FA" w:rsidP="00CF50FA">
            <w:pPr>
              <w:rPr>
                <w:lang w:eastAsia="uk-UA"/>
              </w:rPr>
            </w:pPr>
          </w:p>
        </w:tc>
      </w:tr>
      <w:tr w:rsidR="003413DD" w:rsidRPr="00B1605A" w14:paraId="48B03182" w14:textId="77777777" w:rsidTr="00CF50FA">
        <w:tc>
          <w:tcPr>
            <w:tcW w:w="2467" w:type="dxa"/>
          </w:tcPr>
          <w:p w14:paraId="335EACDF" w14:textId="77777777" w:rsidR="00CF50FA" w:rsidRPr="00B1605A" w:rsidRDefault="00CF50FA" w:rsidP="00CF50FA">
            <w:pPr>
              <w:rPr>
                <w:sz w:val="24"/>
                <w:szCs w:val="24"/>
                <w:shd w:val="clear" w:color="auto" w:fill="FFFFFF"/>
              </w:rPr>
            </w:pPr>
            <w:r w:rsidRPr="00B1605A">
              <w:rPr>
                <w:sz w:val="24"/>
                <w:szCs w:val="24"/>
              </w:rPr>
              <w:t>Облаштування у закладах дошкільної освіти захисних споруд цивільного захисту (</w:t>
            </w:r>
            <w:proofErr w:type="spellStart"/>
            <w:r w:rsidRPr="00B1605A">
              <w:rPr>
                <w:sz w:val="24"/>
                <w:szCs w:val="24"/>
              </w:rPr>
              <w:t>укриттів</w:t>
            </w:r>
            <w:proofErr w:type="spellEnd"/>
            <w:r w:rsidRPr="00B1605A">
              <w:rPr>
                <w:sz w:val="24"/>
                <w:szCs w:val="24"/>
              </w:rPr>
              <w:t>)</w:t>
            </w:r>
          </w:p>
        </w:tc>
        <w:tc>
          <w:tcPr>
            <w:tcW w:w="2323" w:type="dxa"/>
          </w:tcPr>
          <w:p w14:paraId="521AB0D1" w14:textId="77777777" w:rsidR="00CF50FA" w:rsidRPr="00B1605A" w:rsidRDefault="00CF50FA" w:rsidP="00CF50FA">
            <w:pPr>
              <w:rPr>
                <w:sz w:val="24"/>
                <w:szCs w:val="24"/>
                <w:lang w:eastAsia="uk-UA"/>
              </w:rPr>
            </w:pPr>
            <w:r w:rsidRPr="00B1605A">
              <w:rPr>
                <w:sz w:val="24"/>
                <w:szCs w:val="24"/>
                <w:lang w:eastAsia="uk-UA"/>
              </w:rPr>
              <w:t>Дошкільна освіта</w:t>
            </w:r>
          </w:p>
        </w:tc>
        <w:tc>
          <w:tcPr>
            <w:tcW w:w="2434" w:type="dxa"/>
          </w:tcPr>
          <w:p w14:paraId="64FE188A" w14:textId="77777777" w:rsidR="00CF50FA" w:rsidRPr="00B1605A" w:rsidRDefault="00CF50FA" w:rsidP="00CF50FA">
            <w:pPr>
              <w:rPr>
                <w:sz w:val="24"/>
                <w:szCs w:val="24"/>
                <w:lang w:eastAsia="uk-UA"/>
              </w:rPr>
            </w:pPr>
            <w:r w:rsidRPr="00B1605A">
              <w:rPr>
                <w:sz w:val="24"/>
                <w:szCs w:val="24"/>
              </w:rPr>
              <w:t>Кількість закладів дошкільної освіти, забезпечених захисними спорудами цивільного захисту (укриттями)</w:t>
            </w:r>
          </w:p>
        </w:tc>
        <w:tc>
          <w:tcPr>
            <w:tcW w:w="2258" w:type="dxa"/>
          </w:tcPr>
          <w:p w14:paraId="03006571" w14:textId="77777777" w:rsidR="00CF50FA" w:rsidRPr="00B1605A" w:rsidRDefault="00CF50FA" w:rsidP="00CF50FA">
            <w:pPr>
              <w:rPr>
                <w:sz w:val="24"/>
                <w:szCs w:val="24"/>
                <w:lang w:eastAsia="uk-UA"/>
              </w:rPr>
            </w:pPr>
            <w:r w:rsidRPr="00B1605A">
              <w:rPr>
                <w:sz w:val="24"/>
                <w:szCs w:val="24"/>
                <w:lang w:eastAsia="uk-UA"/>
              </w:rPr>
              <w:t>1</w:t>
            </w:r>
          </w:p>
        </w:tc>
        <w:tc>
          <w:tcPr>
            <w:tcW w:w="2160" w:type="dxa"/>
          </w:tcPr>
          <w:p w14:paraId="41404477" w14:textId="77777777" w:rsidR="00CF50FA" w:rsidRPr="00B1605A" w:rsidRDefault="00CF50FA" w:rsidP="00CF50FA">
            <w:pPr>
              <w:rPr>
                <w:sz w:val="24"/>
                <w:szCs w:val="24"/>
                <w:lang w:eastAsia="uk-UA"/>
              </w:rPr>
            </w:pPr>
            <w:r w:rsidRPr="00B1605A">
              <w:rPr>
                <w:sz w:val="24"/>
                <w:szCs w:val="24"/>
                <w:lang w:eastAsia="uk-UA"/>
              </w:rPr>
              <w:t>2</w:t>
            </w:r>
          </w:p>
        </w:tc>
        <w:tc>
          <w:tcPr>
            <w:tcW w:w="3486" w:type="dxa"/>
          </w:tcPr>
          <w:p w14:paraId="598F6DB6" w14:textId="77777777" w:rsidR="00CF50FA" w:rsidRPr="00B1605A" w:rsidRDefault="00CF50FA" w:rsidP="00CF50FA">
            <w:r w:rsidRPr="00B1605A">
              <w:t>Концепція безпеки закладів освіти</w:t>
            </w:r>
          </w:p>
          <w:p w14:paraId="6E70BFD9" w14:textId="77777777" w:rsidR="00CF50FA" w:rsidRPr="00B1605A" w:rsidRDefault="00CF50FA" w:rsidP="00CF50FA">
            <w:r w:rsidRPr="00B1605A">
              <w:t>Завдання</w:t>
            </w:r>
          </w:p>
          <w:p w14:paraId="767CD4C6" w14:textId="77777777" w:rsidR="00CF50FA" w:rsidRPr="00B1605A" w:rsidRDefault="00CF50FA" w:rsidP="00CF50FA">
            <w:r w:rsidRPr="00B1605A">
              <w:t>Створення безпечної інфраструктури закладів освіти</w:t>
            </w:r>
          </w:p>
          <w:p w14:paraId="2DFBB454" w14:textId="77777777" w:rsidR="00CF50FA" w:rsidRPr="00B1605A" w:rsidRDefault="00CF50FA" w:rsidP="00CF50FA">
            <w:pPr>
              <w:rPr>
                <w:szCs w:val="24"/>
                <w:lang w:eastAsia="uk-UA"/>
              </w:rPr>
            </w:pPr>
            <w:r w:rsidRPr="00B1605A">
              <w:rPr>
                <w:szCs w:val="24"/>
                <w:lang w:eastAsia="uk-UA"/>
              </w:rPr>
              <w:t>Стратегія розвитку освіти Ворохтянської ТГ 2023-2027 рр.</w:t>
            </w:r>
          </w:p>
          <w:p w14:paraId="2C41D2DC" w14:textId="77777777" w:rsidR="00CF50FA" w:rsidRPr="00B1605A" w:rsidRDefault="00CF50FA" w:rsidP="00CF50FA">
            <w:pPr>
              <w:pBdr>
                <w:top w:val="nil"/>
                <w:left w:val="nil"/>
                <w:bottom w:val="nil"/>
                <w:right w:val="nil"/>
                <w:between w:val="nil"/>
              </w:pBdr>
              <w:spacing w:after="120"/>
              <w:jc w:val="both"/>
              <w:rPr>
                <w:szCs w:val="24"/>
              </w:rPr>
            </w:pPr>
            <w:r w:rsidRPr="00B1605A">
              <w:rPr>
                <w:szCs w:val="24"/>
              </w:rPr>
              <w:t xml:space="preserve">1.2. Створення безпечного та доступного освітнього середовища з врахуванням потреб </w:t>
            </w:r>
            <w:proofErr w:type="spellStart"/>
            <w:r w:rsidRPr="00B1605A">
              <w:rPr>
                <w:szCs w:val="24"/>
              </w:rPr>
              <w:t>інклюзивності</w:t>
            </w:r>
            <w:proofErr w:type="spellEnd"/>
          </w:p>
          <w:p w14:paraId="7442FB50" w14:textId="77777777" w:rsidR="00CF50FA" w:rsidRPr="00B1605A" w:rsidRDefault="00CF50FA" w:rsidP="00CF50FA">
            <w:pPr>
              <w:rPr>
                <w:sz w:val="24"/>
                <w:szCs w:val="24"/>
                <w:lang w:eastAsia="uk-UA"/>
              </w:rPr>
            </w:pPr>
          </w:p>
        </w:tc>
      </w:tr>
      <w:tr w:rsidR="00CF50FA" w:rsidRPr="00B1605A" w14:paraId="64EB5554" w14:textId="77777777" w:rsidTr="00CF50FA">
        <w:tc>
          <w:tcPr>
            <w:tcW w:w="2467" w:type="dxa"/>
          </w:tcPr>
          <w:p w14:paraId="2A683566" w14:textId="77777777" w:rsidR="00CF50FA" w:rsidRPr="00B1605A" w:rsidRDefault="00CF50FA" w:rsidP="00CF50FA">
            <w:pPr>
              <w:rPr>
                <w:sz w:val="24"/>
                <w:szCs w:val="24"/>
                <w:shd w:val="clear" w:color="auto" w:fill="FFFFFF"/>
              </w:rPr>
            </w:pPr>
            <w:r w:rsidRPr="00B1605A">
              <w:rPr>
                <w:sz w:val="24"/>
                <w:szCs w:val="24"/>
                <w:shd w:val="clear" w:color="auto" w:fill="FFFFFF"/>
              </w:rPr>
              <w:t>Популяризація та розвиток позашкільної освіти</w:t>
            </w:r>
          </w:p>
        </w:tc>
        <w:tc>
          <w:tcPr>
            <w:tcW w:w="2323" w:type="dxa"/>
          </w:tcPr>
          <w:p w14:paraId="7AD5567A" w14:textId="77777777" w:rsidR="00CF50FA" w:rsidRPr="00B1605A" w:rsidRDefault="00CF50FA" w:rsidP="00CF50FA">
            <w:pPr>
              <w:rPr>
                <w:sz w:val="24"/>
                <w:szCs w:val="24"/>
                <w:lang w:eastAsia="uk-UA"/>
              </w:rPr>
            </w:pPr>
            <w:r w:rsidRPr="00B1605A">
              <w:rPr>
                <w:sz w:val="24"/>
                <w:szCs w:val="24"/>
                <w:lang w:eastAsia="uk-UA"/>
              </w:rPr>
              <w:t>Позашкільна освіта</w:t>
            </w:r>
          </w:p>
        </w:tc>
        <w:tc>
          <w:tcPr>
            <w:tcW w:w="2434" w:type="dxa"/>
          </w:tcPr>
          <w:p w14:paraId="65639103" w14:textId="77777777" w:rsidR="00CF50FA" w:rsidRPr="00B1605A" w:rsidRDefault="00CF50FA" w:rsidP="00CF50FA">
            <w:pPr>
              <w:rPr>
                <w:sz w:val="24"/>
                <w:szCs w:val="24"/>
                <w:lang w:eastAsia="uk-UA"/>
              </w:rPr>
            </w:pPr>
            <w:r w:rsidRPr="00B1605A">
              <w:rPr>
                <w:sz w:val="24"/>
                <w:szCs w:val="24"/>
              </w:rPr>
              <w:t>Кількість дітей, охоплених позашкільною освітою у закладах громади</w:t>
            </w:r>
          </w:p>
        </w:tc>
        <w:tc>
          <w:tcPr>
            <w:tcW w:w="2258" w:type="dxa"/>
          </w:tcPr>
          <w:p w14:paraId="37BF0252" w14:textId="77777777" w:rsidR="00CF50FA" w:rsidRPr="00B1605A" w:rsidRDefault="00CF50FA" w:rsidP="00CF50FA">
            <w:pPr>
              <w:rPr>
                <w:sz w:val="24"/>
                <w:szCs w:val="24"/>
                <w:lang w:eastAsia="uk-UA"/>
              </w:rPr>
            </w:pPr>
            <w:r w:rsidRPr="00B1605A">
              <w:rPr>
                <w:sz w:val="24"/>
                <w:szCs w:val="24"/>
                <w:lang w:eastAsia="uk-UA"/>
              </w:rPr>
              <w:t>0</w:t>
            </w:r>
          </w:p>
        </w:tc>
        <w:tc>
          <w:tcPr>
            <w:tcW w:w="2160" w:type="dxa"/>
          </w:tcPr>
          <w:p w14:paraId="35C8E2A6" w14:textId="77777777" w:rsidR="00CF50FA" w:rsidRPr="00B1605A" w:rsidRDefault="00CF50FA" w:rsidP="00CF50FA">
            <w:pPr>
              <w:rPr>
                <w:sz w:val="24"/>
                <w:szCs w:val="24"/>
                <w:lang w:eastAsia="uk-UA"/>
              </w:rPr>
            </w:pPr>
            <w:r w:rsidRPr="00B1605A">
              <w:rPr>
                <w:sz w:val="24"/>
                <w:szCs w:val="24"/>
                <w:lang w:eastAsia="uk-UA"/>
              </w:rPr>
              <w:t>150</w:t>
            </w:r>
          </w:p>
        </w:tc>
        <w:tc>
          <w:tcPr>
            <w:tcW w:w="3486" w:type="dxa"/>
          </w:tcPr>
          <w:p w14:paraId="76ABD27E" w14:textId="77777777" w:rsidR="00CF50FA" w:rsidRPr="00B1605A" w:rsidRDefault="00CF50FA" w:rsidP="00CF50FA">
            <w:pPr>
              <w:pBdr>
                <w:top w:val="nil"/>
                <w:left w:val="nil"/>
                <w:bottom w:val="nil"/>
                <w:right w:val="nil"/>
                <w:between w:val="nil"/>
              </w:pBdr>
              <w:spacing w:after="120"/>
              <w:jc w:val="both"/>
              <w:rPr>
                <w:szCs w:val="24"/>
              </w:rPr>
            </w:pPr>
            <w:r w:rsidRPr="00B1605A">
              <w:rPr>
                <w:szCs w:val="24"/>
                <w:lang w:eastAsia="uk-UA"/>
              </w:rPr>
              <w:t xml:space="preserve">Стратегія розвитку освіти Ворохтянської ТГ 2023-2027 рр. </w:t>
            </w:r>
            <w:r w:rsidRPr="00B1605A">
              <w:rPr>
                <w:szCs w:val="24"/>
                <w:lang w:eastAsia="uk-UA"/>
              </w:rPr>
              <w:br/>
            </w:r>
            <w:r w:rsidRPr="00B1605A">
              <w:rPr>
                <w:szCs w:val="24"/>
              </w:rPr>
              <w:t>3.1. Забезпечення рівного доступу до послуг позашкільної освіти</w:t>
            </w:r>
          </w:p>
          <w:p w14:paraId="38B723F6" w14:textId="77777777" w:rsidR="00CF50FA" w:rsidRPr="00B1605A" w:rsidRDefault="00CF50FA" w:rsidP="00CF50FA">
            <w:pPr>
              <w:rPr>
                <w:sz w:val="24"/>
                <w:szCs w:val="24"/>
                <w:lang w:eastAsia="uk-UA"/>
              </w:rPr>
            </w:pPr>
          </w:p>
        </w:tc>
      </w:tr>
    </w:tbl>
    <w:p w14:paraId="333563DD" w14:textId="77777777" w:rsidR="00CF50FA" w:rsidRPr="00B1605A" w:rsidRDefault="00CF50FA" w:rsidP="00CF50FA">
      <w:pPr>
        <w:rPr>
          <w:sz w:val="24"/>
          <w:szCs w:val="24"/>
          <w:lang w:eastAsia="uk-UA"/>
        </w:rPr>
      </w:pPr>
    </w:p>
    <w:p w14:paraId="2244E1CA" w14:textId="77777777" w:rsidR="00CF50FA" w:rsidRPr="00B1605A" w:rsidRDefault="00CF50FA" w:rsidP="00CF50FA">
      <w:pPr>
        <w:rPr>
          <w:sz w:val="24"/>
          <w:szCs w:val="24"/>
        </w:rPr>
      </w:pPr>
      <w:r w:rsidRPr="00B1605A">
        <w:rPr>
          <w:sz w:val="24"/>
          <w:szCs w:val="24"/>
        </w:rPr>
        <w:br w:type="page"/>
      </w:r>
      <w:r w:rsidRPr="00B1605A">
        <w:rPr>
          <w:sz w:val="24"/>
          <w:szCs w:val="24"/>
        </w:rPr>
        <w:lastRenderedPageBreak/>
        <w:t xml:space="preserve">Галузь (сектор) для публічного інвестування – </w:t>
      </w:r>
      <w:r w:rsidRPr="00B1605A">
        <w:rPr>
          <w:b/>
          <w:noProof/>
          <w:sz w:val="24"/>
          <w:szCs w:val="24"/>
          <w:lang w:val="ru-RU"/>
        </w:rPr>
        <w:t>Муніципальна інфраструктура та послуги</w:t>
      </w:r>
    </w:p>
    <w:p w14:paraId="4796C751" w14:textId="77777777" w:rsidR="00CF50FA" w:rsidRPr="00B1605A" w:rsidRDefault="00CF50FA" w:rsidP="00CF50FA">
      <w:pPr>
        <w:rPr>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szCs w:val="24"/>
        </w:rPr>
        <w:t>Відділ архітектури, будівництва, житлово-комунального господарства та земельних відносин; Комунальне підприємство Ворохтянської громади «Селищне комунальне підприємство»</w:t>
      </w:r>
    </w:p>
    <w:p w14:paraId="7E694C75" w14:textId="77777777" w:rsidR="00CF50FA" w:rsidRPr="00B1605A" w:rsidRDefault="00CF50FA" w:rsidP="00CF50FA">
      <w:pPr>
        <w:rPr>
          <w:sz w:val="24"/>
          <w:szCs w:val="24"/>
        </w:rPr>
      </w:pPr>
      <w:r w:rsidRPr="00B1605A">
        <w:rPr>
          <w:sz w:val="24"/>
          <w:szCs w:val="24"/>
        </w:rPr>
        <w:t>Граничний сукупний обсяг публічних інвестицій на середньостроковий період –  1 500 тис. грн</w:t>
      </w:r>
    </w:p>
    <w:tbl>
      <w:tblPr>
        <w:tblStyle w:val="a5"/>
        <w:tblW w:w="0" w:type="auto"/>
        <w:tblLook w:val="04A0" w:firstRow="1" w:lastRow="0" w:firstColumn="1" w:lastColumn="0" w:noHBand="0" w:noVBand="1"/>
      </w:tblPr>
      <w:tblGrid>
        <w:gridCol w:w="2521"/>
        <w:gridCol w:w="2521"/>
        <w:gridCol w:w="2521"/>
        <w:gridCol w:w="2521"/>
        <w:gridCol w:w="2522"/>
        <w:gridCol w:w="2522"/>
      </w:tblGrid>
      <w:tr w:rsidR="003413DD" w:rsidRPr="00B1605A" w14:paraId="381A7091" w14:textId="77777777" w:rsidTr="00CF50FA">
        <w:tc>
          <w:tcPr>
            <w:tcW w:w="2521" w:type="dxa"/>
          </w:tcPr>
          <w:p w14:paraId="28A72322"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21" w:type="dxa"/>
          </w:tcPr>
          <w:p w14:paraId="2EFBA84B"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21" w:type="dxa"/>
          </w:tcPr>
          <w:p w14:paraId="07741007"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521" w:type="dxa"/>
          </w:tcPr>
          <w:p w14:paraId="0A979AAA"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522" w:type="dxa"/>
          </w:tcPr>
          <w:p w14:paraId="75150F1F"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22" w:type="dxa"/>
          </w:tcPr>
          <w:p w14:paraId="43F20E46"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204E7185" w14:textId="77777777" w:rsidTr="00CF50FA">
        <w:tc>
          <w:tcPr>
            <w:tcW w:w="2521" w:type="dxa"/>
          </w:tcPr>
          <w:p w14:paraId="695D3C0C"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21" w:type="dxa"/>
          </w:tcPr>
          <w:p w14:paraId="38D57C3D"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21" w:type="dxa"/>
          </w:tcPr>
          <w:p w14:paraId="710C0EDE"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521" w:type="dxa"/>
          </w:tcPr>
          <w:p w14:paraId="76A34B43"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522" w:type="dxa"/>
          </w:tcPr>
          <w:p w14:paraId="718B49D7"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22" w:type="dxa"/>
          </w:tcPr>
          <w:p w14:paraId="079CAABB" w14:textId="77777777" w:rsidR="00CF50FA" w:rsidRPr="00B1605A" w:rsidRDefault="00CF50FA" w:rsidP="00CF50FA">
            <w:pPr>
              <w:jc w:val="center"/>
              <w:rPr>
                <w:b/>
                <w:sz w:val="24"/>
                <w:szCs w:val="24"/>
                <w:lang w:eastAsia="uk-UA"/>
              </w:rPr>
            </w:pPr>
            <w:r w:rsidRPr="00B1605A">
              <w:rPr>
                <w:b/>
                <w:sz w:val="24"/>
                <w:szCs w:val="24"/>
                <w:lang w:eastAsia="uk-UA"/>
              </w:rPr>
              <w:t>6</w:t>
            </w:r>
          </w:p>
        </w:tc>
      </w:tr>
      <w:tr w:rsidR="003413DD" w:rsidRPr="00B1605A" w14:paraId="48BC2037" w14:textId="77777777" w:rsidTr="00CF50FA">
        <w:trPr>
          <w:trHeight w:val="563"/>
        </w:trPr>
        <w:tc>
          <w:tcPr>
            <w:tcW w:w="2521" w:type="dxa"/>
          </w:tcPr>
          <w:p w14:paraId="7C65CDE2" w14:textId="77777777" w:rsidR="00CF50FA" w:rsidRPr="00B1605A" w:rsidRDefault="00CF50FA" w:rsidP="00CF50FA">
            <w:pPr>
              <w:rPr>
                <w:sz w:val="24"/>
                <w:szCs w:val="24"/>
                <w:lang w:eastAsia="uk-UA"/>
              </w:rPr>
            </w:pPr>
            <w:r w:rsidRPr="00B1605A">
              <w:rPr>
                <w:sz w:val="24"/>
                <w:szCs w:val="24"/>
                <w:shd w:val="clear" w:color="auto" w:fill="FFFFFF"/>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2521" w:type="dxa"/>
          </w:tcPr>
          <w:p w14:paraId="68985DBF" w14:textId="77777777" w:rsidR="00CF50FA" w:rsidRPr="00B1605A" w:rsidRDefault="00CF50FA" w:rsidP="00CF50FA">
            <w:pPr>
              <w:rPr>
                <w:sz w:val="24"/>
                <w:szCs w:val="24"/>
                <w:lang w:eastAsia="uk-UA"/>
              </w:rPr>
            </w:pPr>
            <w:r w:rsidRPr="00B1605A">
              <w:rPr>
                <w:sz w:val="24"/>
                <w:szCs w:val="24"/>
                <w:shd w:val="clear" w:color="auto" w:fill="FFFFFF"/>
              </w:rPr>
              <w:t>Водопостачання та водовідведення</w:t>
            </w:r>
          </w:p>
        </w:tc>
        <w:tc>
          <w:tcPr>
            <w:tcW w:w="2521" w:type="dxa"/>
          </w:tcPr>
          <w:p w14:paraId="385151F6" w14:textId="77777777" w:rsidR="00CF50FA" w:rsidRPr="00B1605A" w:rsidRDefault="00CF50FA" w:rsidP="00CF50FA">
            <w:pPr>
              <w:rPr>
                <w:sz w:val="24"/>
                <w:szCs w:val="24"/>
              </w:rPr>
            </w:pPr>
            <w:r w:rsidRPr="00B1605A">
              <w:rPr>
                <w:sz w:val="24"/>
              </w:rPr>
              <w:t>Кількість збудованих або модернізованих об’єктів систем водопостачання та водовідведення</w:t>
            </w:r>
          </w:p>
        </w:tc>
        <w:tc>
          <w:tcPr>
            <w:tcW w:w="2521" w:type="dxa"/>
          </w:tcPr>
          <w:p w14:paraId="22C22196" w14:textId="77777777" w:rsidR="00CF50FA" w:rsidRPr="00B1605A" w:rsidRDefault="00CF50FA" w:rsidP="00CF50FA">
            <w:pPr>
              <w:rPr>
                <w:sz w:val="24"/>
                <w:szCs w:val="24"/>
              </w:rPr>
            </w:pPr>
            <w:r w:rsidRPr="00B1605A">
              <w:rPr>
                <w:sz w:val="24"/>
                <w:szCs w:val="24"/>
              </w:rPr>
              <w:t>0</w:t>
            </w:r>
          </w:p>
        </w:tc>
        <w:tc>
          <w:tcPr>
            <w:tcW w:w="2522" w:type="dxa"/>
          </w:tcPr>
          <w:p w14:paraId="0C8F3B75" w14:textId="77777777" w:rsidR="00CF50FA" w:rsidRPr="00B1605A" w:rsidRDefault="00CF50FA" w:rsidP="00CF50FA">
            <w:pPr>
              <w:rPr>
                <w:sz w:val="24"/>
                <w:szCs w:val="24"/>
                <w:lang w:eastAsia="uk-UA"/>
              </w:rPr>
            </w:pPr>
            <w:r w:rsidRPr="00B1605A">
              <w:rPr>
                <w:sz w:val="24"/>
                <w:szCs w:val="24"/>
                <w:lang w:eastAsia="uk-UA"/>
              </w:rPr>
              <w:t>1</w:t>
            </w:r>
          </w:p>
        </w:tc>
        <w:tc>
          <w:tcPr>
            <w:tcW w:w="2522" w:type="dxa"/>
          </w:tcPr>
          <w:p w14:paraId="6DE8A150" w14:textId="77777777" w:rsidR="00CF50FA" w:rsidRPr="00B1605A" w:rsidRDefault="00CF50FA" w:rsidP="00CF50FA">
            <w:r w:rsidRPr="00B1605A">
              <w:t>Стратегія розвитку Ворохтянської ТГ 2022-2027 рр. ІІІ Стратегічна ціль. Створення комфортних та безпечних умов для мешканців та туристів громади</w:t>
            </w:r>
          </w:p>
          <w:p w14:paraId="1081618B" w14:textId="77777777" w:rsidR="00CF50FA" w:rsidRPr="00B1605A" w:rsidRDefault="00CF50FA" w:rsidP="00CF50FA">
            <w:r w:rsidRPr="00B1605A">
              <w:t>3.2.4. Будівництво локальних очисних споруд</w:t>
            </w:r>
          </w:p>
          <w:p w14:paraId="4E87BF20" w14:textId="77777777" w:rsidR="00CF50FA" w:rsidRPr="00B1605A" w:rsidRDefault="00CF50FA" w:rsidP="00CF50FA">
            <w:pPr>
              <w:rPr>
                <w:sz w:val="24"/>
                <w:szCs w:val="24"/>
                <w:lang w:eastAsia="uk-UA"/>
              </w:rPr>
            </w:pPr>
          </w:p>
        </w:tc>
      </w:tr>
      <w:tr w:rsidR="003413DD" w:rsidRPr="00B1605A" w14:paraId="320E14B4" w14:textId="77777777" w:rsidTr="00CF50FA">
        <w:trPr>
          <w:trHeight w:val="1380"/>
        </w:trPr>
        <w:tc>
          <w:tcPr>
            <w:tcW w:w="2521" w:type="dxa"/>
            <w:vMerge w:val="restart"/>
          </w:tcPr>
          <w:p w14:paraId="742CC5E7" w14:textId="77777777" w:rsidR="00CF50FA" w:rsidRPr="00B1605A" w:rsidRDefault="00CF50FA" w:rsidP="00CF50FA">
            <w:pPr>
              <w:rPr>
                <w:sz w:val="24"/>
                <w:szCs w:val="24"/>
                <w:lang w:eastAsia="uk-UA"/>
              </w:rPr>
            </w:pPr>
            <w:r w:rsidRPr="00B1605A">
              <w:rPr>
                <w:sz w:val="24"/>
                <w:szCs w:val="24"/>
                <w:shd w:val="clear" w:color="auto" w:fill="FFFFFF"/>
              </w:rPr>
              <w:t>Створення умов (</w:t>
            </w:r>
            <w:proofErr w:type="spellStart"/>
            <w:r w:rsidRPr="00B1605A">
              <w:rPr>
                <w:sz w:val="24"/>
                <w:szCs w:val="24"/>
                <w:shd w:val="clear" w:color="auto" w:fill="FFFFFF"/>
              </w:rPr>
              <w:t>безбар'єрних</w:t>
            </w:r>
            <w:proofErr w:type="spellEnd"/>
            <w:r w:rsidRPr="00B1605A">
              <w:rPr>
                <w:sz w:val="24"/>
                <w:szCs w:val="24"/>
                <w:shd w:val="clear" w:color="auto" w:fill="FFFFFF"/>
              </w:rPr>
              <w:t xml:space="preserve"> маршрутів, </w:t>
            </w:r>
            <w:proofErr w:type="spellStart"/>
            <w:r w:rsidRPr="00B1605A">
              <w:rPr>
                <w:sz w:val="24"/>
                <w:szCs w:val="24"/>
                <w:shd w:val="clear" w:color="auto" w:fill="FFFFFF"/>
              </w:rPr>
              <w:t>безбар’єрних</w:t>
            </w:r>
            <w:proofErr w:type="spellEnd"/>
            <w:r w:rsidRPr="00B1605A">
              <w:rPr>
                <w:sz w:val="24"/>
                <w:szCs w:val="24"/>
                <w:shd w:val="clear" w:color="auto" w:fill="FFFFFF"/>
              </w:rPr>
              <w:t xml:space="preserve"> просторів) на території громади та забезпечення умов доступності в громадських будівлях</w:t>
            </w:r>
          </w:p>
        </w:tc>
        <w:tc>
          <w:tcPr>
            <w:tcW w:w="2521" w:type="dxa"/>
            <w:vMerge w:val="restart"/>
          </w:tcPr>
          <w:p w14:paraId="74B12CA5" w14:textId="77777777" w:rsidR="00CF50FA" w:rsidRPr="00B1605A" w:rsidRDefault="00CF50FA" w:rsidP="00CF50FA">
            <w:pPr>
              <w:rPr>
                <w:sz w:val="24"/>
                <w:szCs w:val="24"/>
                <w:lang w:eastAsia="uk-UA"/>
              </w:rPr>
            </w:pPr>
            <w:r w:rsidRPr="00B1605A">
              <w:rPr>
                <w:sz w:val="24"/>
                <w:szCs w:val="24"/>
                <w:shd w:val="clear" w:color="auto" w:fill="FFFFFF"/>
              </w:rPr>
              <w:t>Містобудування, благоустрій</w:t>
            </w:r>
          </w:p>
        </w:tc>
        <w:tc>
          <w:tcPr>
            <w:tcW w:w="2521" w:type="dxa"/>
          </w:tcPr>
          <w:p w14:paraId="4C0AAE5A" w14:textId="77777777" w:rsidR="00CF50FA" w:rsidRPr="00B1605A" w:rsidRDefault="00CF50FA" w:rsidP="00CF50FA">
            <w:pPr>
              <w:rPr>
                <w:sz w:val="24"/>
                <w:szCs w:val="24"/>
                <w:lang w:eastAsia="uk-UA"/>
              </w:rPr>
            </w:pPr>
            <w:r w:rsidRPr="00B1605A">
              <w:rPr>
                <w:sz w:val="24"/>
              </w:rPr>
              <w:t xml:space="preserve">Кількість облаштованих </w:t>
            </w:r>
            <w:proofErr w:type="spellStart"/>
            <w:r w:rsidRPr="00B1605A">
              <w:rPr>
                <w:sz w:val="24"/>
              </w:rPr>
              <w:t>безбар'єрних</w:t>
            </w:r>
            <w:proofErr w:type="spellEnd"/>
            <w:r w:rsidRPr="00B1605A">
              <w:rPr>
                <w:sz w:val="24"/>
              </w:rPr>
              <w:t xml:space="preserve"> маршрутів та громадських просторів на території громади</w:t>
            </w:r>
          </w:p>
        </w:tc>
        <w:tc>
          <w:tcPr>
            <w:tcW w:w="2521" w:type="dxa"/>
          </w:tcPr>
          <w:p w14:paraId="50CF88A3"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44B9BC2B" w14:textId="77777777" w:rsidR="00CF50FA" w:rsidRPr="00B1605A" w:rsidRDefault="00CF50FA" w:rsidP="00CF50FA">
            <w:pPr>
              <w:rPr>
                <w:sz w:val="24"/>
                <w:szCs w:val="24"/>
                <w:lang w:eastAsia="uk-UA"/>
              </w:rPr>
            </w:pPr>
            <w:r w:rsidRPr="00B1605A">
              <w:rPr>
                <w:sz w:val="24"/>
                <w:szCs w:val="24"/>
                <w:lang w:eastAsia="uk-UA"/>
              </w:rPr>
              <w:t>2</w:t>
            </w:r>
          </w:p>
        </w:tc>
        <w:tc>
          <w:tcPr>
            <w:tcW w:w="2522" w:type="dxa"/>
            <w:vMerge w:val="restart"/>
          </w:tcPr>
          <w:p w14:paraId="24748721" w14:textId="77777777" w:rsidR="00CF50FA" w:rsidRPr="00B1605A" w:rsidRDefault="00CF50FA" w:rsidP="00CF50FA">
            <w:r w:rsidRPr="00B1605A">
              <w:t>Стратегія розвитку Ворохтянської ТГ 2022-2027 рр. І Стратегічна ціль.1.1. Розвиток туристичної інфраструктури</w:t>
            </w:r>
          </w:p>
          <w:p w14:paraId="2570B7BC" w14:textId="77777777" w:rsidR="00CF50FA" w:rsidRPr="00B1605A" w:rsidRDefault="00CF50FA" w:rsidP="00CF50FA"/>
          <w:p w14:paraId="70456A5B" w14:textId="77777777" w:rsidR="00CF50FA" w:rsidRPr="00B1605A" w:rsidRDefault="00CF50FA" w:rsidP="00CF50FA">
            <w:pPr>
              <w:rPr>
                <w:sz w:val="24"/>
                <w:szCs w:val="24"/>
                <w:lang w:eastAsia="uk-UA"/>
              </w:rPr>
            </w:pPr>
            <w:r w:rsidRPr="00B1605A">
              <w:t xml:space="preserve">Національна стратегія створення </w:t>
            </w:r>
            <w:proofErr w:type="spellStart"/>
            <w:r w:rsidRPr="00B1605A">
              <w:t>безбар'єрного</w:t>
            </w:r>
            <w:proofErr w:type="spellEnd"/>
            <w:r w:rsidRPr="00B1605A">
              <w:t xml:space="preserve"> простору до 2030 року</w:t>
            </w:r>
          </w:p>
        </w:tc>
      </w:tr>
      <w:tr w:rsidR="003413DD" w:rsidRPr="00B1605A" w14:paraId="5C06717B" w14:textId="77777777" w:rsidTr="00CF50FA">
        <w:trPr>
          <w:trHeight w:val="1380"/>
        </w:trPr>
        <w:tc>
          <w:tcPr>
            <w:tcW w:w="2521" w:type="dxa"/>
            <w:vMerge/>
          </w:tcPr>
          <w:p w14:paraId="613D09BE" w14:textId="77777777" w:rsidR="00CF50FA" w:rsidRPr="00B1605A" w:rsidRDefault="00CF50FA" w:rsidP="00CF50FA">
            <w:pPr>
              <w:rPr>
                <w:sz w:val="24"/>
                <w:szCs w:val="24"/>
                <w:shd w:val="clear" w:color="auto" w:fill="FFFFFF"/>
              </w:rPr>
            </w:pPr>
          </w:p>
        </w:tc>
        <w:tc>
          <w:tcPr>
            <w:tcW w:w="2521" w:type="dxa"/>
            <w:vMerge/>
          </w:tcPr>
          <w:p w14:paraId="7DAB9B61" w14:textId="77777777" w:rsidR="00CF50FA" w:rsidRPr="00B1605A" w:rsidRDefault="00CF50FA" w:rsidP="00CF50FA">
            <w:pPr>
              <w:rPr>
                <w:sz w:val="24"/>
                <w:szCs w:val="24"/>
                <w:shd w:val="clear" w:color="auto" w:fill="FFFFFF"/>
              </w:rPr>
            </w:pPr>
          </w:p>
        </w:tc>
        <w:tc>
          <w:tcPr>
            <w:tcW w:w="2521" w:type="dxa"/>
          </w:tcPr>
          <w:p w14:paraId="3B74E4E1" w14:textId="77777777" w:rsidR="00CF50FA" w:rsidRPr="00B1605A" w:rsidRDefault="00CF50FA" w:rsidP="00CF50FA">
            <w:pPr>
              <w:rPr>
                <w:sz w:val="24"/>
                <w:szCs w:val="24"/>
              </w:rPr>
            </w:pPr>
            <w:r w:rsidRPr="00B1605A">
              <w:rPr>
                <w:sz w:val="24"/>
              </w:rPr>
              <w:t>Кількість громадських будівель, забезпечених умовами доступності для маломобільних груп населення</w:t>
            </w:r>
          </w:p>
        </w:tc>
        <w:tc>
          <w:tcPr>
            <w:tcW w:w="2521" w:type="dxa"/>
          </w:tcPr>
          <w:p w14:paraId="0E7D6355" w14:textId="77777777" w:rsidR="00CF50FA" w:rsidRPr="00B1605A" w:rsidRDefault="00CF50FA" w:rsidP="00CF50FA">
            <w:pPr>
              <w:rPr>
                <w:sz w:val="24"/>
                <w:szCs w:val="24"/>
              </w:rPr>
            </w:pPr>
            <w:r w:rsidRPr="00B1605A">
              <w:rPr>
                <w:sz w:val="24"/>
                <w:szCs w:val="24"/>
              </w:rPr>
              <w:t>0</w:t>
            </w:r>
          </w:p>
        </w:tc>
        <w:tc>
          <w:tcPr>
            <w:tcW w:w="2522" w:type="dxa"/>
          </w:tcPr>
          <w:p w14:paraId="7B587450" w14:textId="77777777" w:rsidR="00CF50FA" w:rsidRPr="00B1605A" w:rsidRDefault="00CF50FA" w:rsidP="00CF50FA">
            <w:pPr>
              <w:rPr>
                <w:sz w:val="24"/>
                <w:szCs w:val="24"/>
              </w:rPr>
            </w:pPr>
            <w:r w:rsidRPr="00B1605A">
              <w:rPr>
                <w:sz w:val="24"/>
                <w:szCs w:val="24"/>
              </w:rPr>
              <w:t>2</w:t>
            </w:r>
          </w:p>
        </w:tc>
        <w:tc>
          <w:tcPr>
            <w:tcW w:w="2522" w:type="dxa"/>
            <w:vMerge/>
          </w:tcPr>
          <w:p w14:paraId="0B73295C" w14:textId="77777777" w:rsidR="00CF50FA" w:rsidRPr="00B1605A" w:rsidRDefault="00CF50FA" w:rsidP="00CF50FA"/>
        </w:tc>
      </w:tr>
      <w:tr w:rsidR="003413DD" w:rsidRPr="00B1605A" w14:paraId="131921B1" w14:textId="77777777" w:rsidTr="00CF50FA">
        <w:tc>
          <w:tcPr>
            <w:tcW w:w="2521" w:type="dxa"/>
          </w:tcPr>
          <w:p w14:paraId="7E3C6B53" w14:textId="77777777" w:rsidR="00CF50FA" w:rsidRPr="00B1605A" w:rsidRDefault="00CF50FA" w:rsidP="00CF50FA">
            <w:pPr>
              <w:rPr>
                <w:sz w:val="24"/>
                <w:szCs w:val="24"/>
                <w:lang w:eastAsia="uk-UA"/>
              </w:rPr>
            </w:pPr>
            <w:r w:rsidRPr="00B1605A">
              <w:rPr>
                <w:sz w:val="24"/>
                <w:szCs w:val="24"/>
                <w:shd w:val="clear" w:color="auto" w:fill="FFFFFF"/>
              </w:rPr>
              <w:t xml:space="preserve">Відновлення, модернізація та розвиток систем </w:t>
            </w:r>
            <w:r w:rsidRPr="00B1605A">
              <w:rPr>
                <w:sz w:val="24"/>
                <w:szCs w:val="24"/>
                <w:shd w:val="clear" w:color="auto" w:fill="FFFFFF"/>
              </w:rPr>
              <w:lastRenderedPageBreak/>
              <w:t>зовнішнього освітлення населених пунктів</w:t>
            </w:r>
          </w:p>
        </w:tc>
        <w:tc>
          <w:tcPr>
            <w:tcW w:w="2521" w:type="dxa"/>
          </w:tcPr>
          <w:p w14:paraId="6EEE41B7" w14:textId="77777777" w:rsidR="00CF50FA" w:rsidRPr="00B1605A" w:rsidRDefault="00CF50FA" w:rsidP="00CF50FA">
            <w:pPr>
              <w:rPr>
                <w:sz w:val="24"/>
                <w:szCs w:val="24"/>
                <w:lang w:eastAsia="uk-UA"/>
              </w:rPr>
            </w:pPr>
            <w:r w:rsidRPr="00B1605A">
              <w:rPr>
                <w:sz w:val="24"/>
                <w:szCs w:val="24"/>
                <w:shd w:val="clear" w:color="auto" w:fill="FFFFFF"/>
              </w:rPr>
              <w:lastRenderedPageBreak/>
              <w:t>Містобудування, благоустрій</w:t>
            </w:r>
          </w:p>
        </w:tc>
        <w:tc>
          <w:tcPr>
            <w:tcW w:w="2521" w:type="dxa"/>
          </w:tcPr>
          <w:p w14:paraId="455BFF58" w14:textId="77777777" w:rsidR="00CF50FA" w:rsidRPr="00B1605A" w:rsidRDefault="00CF50FA" w:rsidP="00CF50FA">
            <w:pPr>
              <w:rPr>
                <w:sz w:val="24"/>
                <w:szCs w:val="24"/>
                <w:lang w:eastAsia="uk-UA"/>
              </w:rPr>
            </w:pPr>
            <w:r w:rsidRPr="00B1605A">
              <w:rPr>
                <w:sz w:val="24"/>
                <w:szCs w:val="24"/>
              </w:rPr>
              <w:t xml:space="preserve">Протяжність модернізованих або новозбудованих </w:t>
            </w:r>
            <w:r w:rsidRPr="00B1605A">
              <w:rPr>
                <w:sz w:val="24"/>
                <w:szCs w:val="24"/>
              </w:rPr>
              <w:lastRenderedPageBreak/>
              <w:t>мереж зовнішнього освітлення (км)</w:t>
            </w:r>
          </w:p>
        </w:tc>
        <w:tc>
          <w:tcPr>
            <w:tcW w:w="2521" w:type="dxa"/>
          </w:tcPr>
          <w:p w14:paraId="755FA22A" w14:textId="77777777" w:rsidR="00CF50FA" w:rsidRPr="00B1605A" w:rsidRDefault="00CF50FA" w:rsidP="00CF50FA">
            <w:pPr>
              <w:rPr>
                <w:sz w:val="24"/>
                <w:szCs w:val="24"/>
                <w:lang w:eastAsia="uk-UA"/>
              </w:rPr>
            </w:pPr>
            <w:r w:rsidRPr="00B1605A">
              <w:rPr>
                <w:sz w:val="24"/>
                <w:szCs w:val="24"/>
                <w:lang w:eastAsia="uk-UA"/>
              </w:rPr>
              <w:lastRenderedPageBreak/>
              <w:t xml:space="preserve">0 </w:t>
            </w:r>
          </w:p>
        </w:tc>
        <w:tc>
          <w:tcPr>
            <w:tcW w:w="2522" w:type="dxa"/>
          </w:tcPr>
          <w:p w14:paraId="70DD253C" w14:textId="77777777" w:rsidR="00CF50FA" w:rsidRPr="00B1605A" w:rsidRDefault="00CF50FA" w:rsidP="00CF50FA">
            <w:pPr>
              <w:rPr>
                <w:sz w:val="24"/>
                <w:szCs w:val="24"/>
                <w:lang w:eastAsia="uk-UA"/>
              </w:rPr>
            </w:pPr>
            <w:r w:rsidRPr="00B1605A">
              <w:rPr>
                <w:sz w:val="24"/>
                <w:szCs w:val="24"/>
                <w:lang w:eastAsia="uk-UA"/>
              </w:rPr>
              <w:t>5</w:t>
            </w:r>
          </w:p>
        </w:tc>
        <w:tc>
          <w:tcPr>
            <w:tcW w:w="2522" w:type="dxa"/>
          </w:tcPr>
          <w:p w14:paraId="6EEA51ED" w14:textId="77777777" w:rsidR="00CF50FA" w:rsidRPr="00B1605A" w:rsidRDefault="00CF50FA" w:rsidP="00CF50FA">
            <w:r w:rsidRPr="00B1605A">
              <w:t xml:space="preserve">Стратегія розвитку Ворохтянської ТГ 2022-2027 рр. ІІІ Стратегічна ціль. Створення </w:t>
            </w:r>
            <w:r w:rsidRPr="00B1605A">
              <w:lastRenderedPageBreak/>
              <w:t>комфортних та безпечних умов для мешканців та туристів громади</w:t>
            </w:r>
          </w:p>
          <w:p w14:paraId="2E55D6ED" w14:textId="77777777" w:rsidR="00CF50FA" w:rsidRPr="00B1605A" w:rsidRDefault="00CF50FA" w:rsidP="00CF50FA">
            <w:r w:rsidRPr="00B1605A">
              <w:t>3.1.5. Встановлення мереж автономного вуличного освітлення</w:t>
            </w:r>
          </w:p>
          <w:p w14:paraId="2E23163E" w14:textId="77777777" w:rsidR="00CF50FA" w:rsidRPr="00B1605A" w:rsidRDefault="00CF50FA" w:rsidP="00CF50FA">
            <w:pPr>
              <w:rPr>
                <w:sz w:val="24"/>
                <w:szCs w:val="24"/>
                <w:lang w:eastAsia="uk-UA"/>
              </w:rPr>
            </w:pPr>
          </w:p>
        </w:tc>
      </w:tr>
      <w:tr w:rsidR="00CF50FA" w:rsidRPr="00B1605A" w14:paraId="1FD9EE02" w14:textId="77777777" w:rsidTr="00CF50FA">
        <w:tc>
          <w:tcPr>
            <w:tcW w:w="2521" w:type="dxa"/>
          </w:tcPr>
          <w:p w14:paraId="462E3C9F" w14:textId="77777777" w:rsidR="00CF50FA" w:rsidRPr="00B1605A" w:rsidRDefault="00CF50FA" w:rsidP="00CF50FA">
            <w:pPr>
              <w:rPr>
                <w:sz w:val="24"/>
                <w:szCs w:val="24"/>
                <w:shd w:val="clear" w:color="auto" w:fill="FFFFFF"/>
              </w:rPr>
            </w:pPr>
            <w:r w:rsidRPr="00B1605A">
              <w:rPr>
                <w:sz w:val="24"/>
                <w:szCs w:val="24"/>
                <w:shd w:val="clear" w:color="auto" w:fill="FFFFFF"/>
              </w:rPr>
              <w:lastRenderedPageBreak/>
              <w:t>Реконструкція та облаштування парків, скверів, відпочинкових зон тощо</w:t>
            </w:r>
          </w:p>
        </w:tc>
        <w:tc>
          <w:tcPr>
            <w:tcW w:w="2521" w:type="dxa"/>
          </w:tcPr>
          <w:p w14:paraId="76D877E0" w14:textId="77777777" w:rsidR="00CF50FA" w:rsidRPr="00B1605A" w:rsidRDefault="00CF50FA" w:rsidP="00CF50FA">
            <w:pPr>
              <w:rPr>
                <w:sz w:val="24"/>
                <w:szCs w:val="24"/>
                <w:shd w:val="clear" w:color="auto" w:fill="FFFFFF"/>
              </w:rPr>
            </w:pPr>
            <w:r w:rsidRPr="00B1605A">
              <w:rPr>
                <w:sz w:val="24"/>
                <w:szCs w:val="24"/>
                <w:shd w:val="clear" w:color="auto" w:fill="FFFFFF"/>
              </w:rPr>
              <w:t>Містобудування, благоустрій</w:t>
            </w:r>
          </w:p>
        </w:tc>
        <w:tc>
          <w:tcPr>
            <w:tcW w:w="2521" w:type="dxa"/>
          </w:tcPr>
          <w:p w14:paraId="697BBD97" w14:textId="77777777" w:rsidR="00CF50FA" w:rsidRPr="00B1605A" w:rsidRDefault="00CF50FA" w:rsidP="00CF50FA">
            <w:pPr>
              <w:rPr>
                <w:sz w:val="24"/>
                <w:szCs w:val="24"/>
                <w:lang w:eastAsia="uk-UA"/>
              </w:rPr>
            </w:pPr>
            <w:r w:rsidRPr="00B1605A">
              <w:rPr>
                <w:sz w:val="24"/>
                <w:szCs w:val="24"/>
              </w:rPr>
              <w:t>Кількість реконструйованих або облаштованих парків, скверів та громадських відпочинкових зон</w:t>
            </w:r>
          </w:p>
        </w:tc>
        <w:tc>
          <w:tcPr>
            <w:tcW w:w="2521" w:type="dxa"/>
          </w:tcPr>
          <w:p w14:paraId="4B253561"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6D7D96D0" w14:textId="77777777" w:rsidR="00CF50FA" w:rsidRPr="00B1605A" w:rsidRDefault="00CF50FA" w:rsidP="00CF50FA">
            <w:pPr>
              <w:rPr>
                <w:sz w:val="24"/>
                <w:szCs w:val="24"/>
                <w:lang w:eastAsia="uk-UA"/>
              </w:rPr>
            </w:pPr>
            <w:r w:rsidRPr="00B1605A">
              <w:rPr>
                <w:sz w:val="24"/>
                <w:szCs w:val="24"/>
                <w:lang w:eastAsia="uk-UA"/>
              </w:rPr>
              <w:t>2</w:t>
            </w:r>
          </w:p>
        </w:tc>
        <w:tc>
          <w:tcPr>
            <w:tcW w:w="2522" w:type="dxa"/>
          </w:tcPr>
          <w:p w14:paraId="060F9BD5" w14:textId="77777777" w:rsidR="00CF50FA" w:rsidRPr="00B1605A" w:rsidRDefault="00CF50FA" w:rsidP="00CF50FA">
            <w:pPr>
              <w:rPr>
                <w:sz w:val="24"/>
                <w:szCs w:val="24"/>
                <w:lang w:eastAsia="uk-UA"/>
              </w:rPr>
            </w:pPr>
            <w:r w:rsidRPr="00B1605A">
              <w:t>Стратегія розвитку Ворохтянської ТГ 2022-2027 рр. І Стратегічна ціль.1.1. Розвиток туристичної інфраструктури</w:t>
            </w:r>
          </w:p>
        </w:tc>
      </w:tr>
    </w:tbl>
    <w:p w14:paraId="068C7BFA" w14:textId="77777777" w:rsidR="00CF50FA" w:rsidRPr="00B1605A" w:rsidRDefault="00CF50FA" w:rsidP="00CF50FA">
      <w:pPr>
        <w:rPr>
          <w:sz w:val="24"/>
          <w:szCs w:val="24"/>
          <w:lang w:eastAsia="uk-UA"/>
        </w:rPr>
      </w:pPr>
    </w:p>
    <w:p w14:paraId="567CD09A" w14:textId="77777777" w:rsidR="00CF50FA" w:rsidRPr="00B1605A" w:rsidRDefault="00CF50FA" w:rsidP="00CF50FA">
      <w:pPr>
        <w:rPr>
          <w:sz w:val="24"/>
          <w:szCs w:val="24"/>
          <w:lang w:eastAsia="uk-UA"/>
        </w:rPr>
      </w:pPr>
      <w:r w:rsidRPr="00B1605A">
        <w:rPr>
          <w:sz w:val="24"/>
          <w:szCs w:val="24"/>
          <w:lang w:eastAsia="uk-UA"/>
        </w:rPr>
        <w:br w:type="page"/>
      </w:r>
    </w:p>
    <w:p w14:paraId="0D5B9949" w14:textId="77777777" w:rsidR="00CF50FA" w:rsidRPr="00B1605A" w:rsidRDefault="00CF50FA" w:rsidP="00CF50FA">
      <w:pPr>
        <w:rPr>
          <w:sz w:val="24"/>
          <w:szCs w:val="24"/>
          <w:lang w:val="ru-RU"/>
        </w:rPr>
      </w:pPr>
      <w:r w:rsidRPr="00B1605A">
        <w:rPr>
          <w:sz w:val="24"/>
          <w:szCs w:val="24"/>
        </w:rPr>
        <w:lastRenderedPageBreak/>
        <w:t xml:space="preserve">Галузь (сектор) для публічного інвестування – </w:t>
      </w:r>
      <w:r w:rsidRPr="00B1605A">
        <w:rPr>
          <w:b/>
          <w:noProof/>
          <w:sz w:val="24"/>
          <w:szCs w:val="24"/>
          <w:lang w:val="ru-RU"/>
        </w:rPr>
        <w:t>Транспорт</w:t>
      </w:r>
    </w:p>
    <w:p w14:paraId="0E144A3B" w14:textId="77777777" w:rsidR="00CF50FA" w:rsidRPr="00B1605A" w:rsidRDefault="00CF50FA" w:rsidP="00CF50FA">
      <w:pPr>
        <w:rPr>
          <w:b/>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szCs w:val="24"/>
        </w:rPr>
        <w:t>Відділ архітектури, будівництва, житлово-комунального господарства та земельних відносин; Комунальне підприємство Ворохтянської громади «Селищне комунальне підприємство»</w:t>
      </w:r>
    </w:p>
    <w:p w14:paraId="3B708290" w14:textId="77777777" w:rsidR="00CF50FA" w:rsidRPr="00B1605A" w:rsidRDefault="00CF50FA" w:rsidP="00CF50FA">
      <w:pPr>
        <w:rPr>
          <w:sz w:val="24"/>
          <w:szCs w:val="24"/>
        </w:rPr>
      </w:pPr>
      <w:r w:rsidRPr="00B1605A">
        <w:rPr>
          <w:sz w:val="24"/>
          <w:szCs w:val="24"/>
        </w:rPr>
        <w:t>Граничний сукупний обсяг публічних інвестицій на середньостроковий період – 2 500 тис. грн</w:t>
      </w:r>
    </w:p>
    <w:tbl>
      <w:tblPr>
        <w:tblStyle w:val="a5"/>
        <w:tblW w:w="0" w:type="auto"/>
        <w:tblLook w:val="04A0" w:firstRow="1" w:lastRow="0" w:firstColumn="1" w:lastColumn="0" w:noHBand="0" w:noVBand="1"/>
      </w:tblPr>
      <w:tblGrid>
        <w:gridCol w:w="2521"/>
        <w:gridCol w:w="2521"/>
        <w:gridCol w:w="2521"/>
        <w:gridCol w:w="2521"/>
        <w:gridCol w:w="2522"/>
        <w:gridCol w:w="2522"/>
      </w:tblGrid>
      <w:tr w:rsidR="003413DD" w:rsidRPr="00B1605A" w14:paraId="6DF73A4B" w14:textId="77777777" w:rsidTr="00CF50FA">
        <w:tc>
          <w:tcPr>
            <w:tcW w:w="2521" w:type="dxa"/>
          </w:tcPr>
          <w:p w14:paraId="664DB2F0"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21" w:type="dxa"/>
          </w:tcPr>
          <w:p w14:paraId="4DD69F37"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21" w:type="dxa"/>
          </w:tcPr>
          <w:p w14:paraId="3DA6EEC0"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521" w:type="dxa"/>
          </w:tcPr>
          <w:p w14:paraId="4822198F"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522" w:type="dxa"/>
          </w:tcPr>
          <w:p w14:paraId="5F3B6CAC"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22" w:type="dxa"/>
          </w:tcPr>
          <w:p w14:paraId="05C4E7A4"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1BAC51FD" w14:textId="77777777" w:rsidTr="00CF50FA">
        <w:tc>
          <w:tcPr>
            <w:tcW w:w="2521" w:type="dxa"/>
          </w:tcPr>
          <w:p w14:paraId="40844688"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21" w:type="dxa"/>
          </w:tcPr>
          <w:p w14:paraId="2D92AFD7"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21" w:type="dxa"/>
          </w:tcPr>
          <w:p w14:paraId="6F709C2D"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521" w:type="dxa"/>
          </w:tcPr>
          <w:p w14:paraId="4E2458B7"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522" w:type="dxa"/>
          </w:tcPr>
          <w:p w14:paraId="636C53BF"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22" w:type="dxa"/>
          </w:tcPr>
          <w:p w14:paraId="4DD5BC79" w14:textId="77777777" w:rsidR="00CF50FA" w:rsidRPr="00B1605A" w:rsidRDefault="00CF50FA" w:rsidP="00CF50FA">
            <w:pPr>
              <w:jc w:val="center"/>
              <w:rPr>
                <w:b/>
                <w:sz w:val="24"/>
                <w:szCs w:val="24"/>
                <w:lang w:eastAsia="uk-UA"/>
              </w:rPr>
            </w:pPr>
            <w:r w:rsidRPr="00B1605A">
              <w:rPr>
                <w:b/>
                <w:sz w:val="24"/>
                <w:szCs w:val="24"/>
                <w:lang w:eastAsia="uk-UA"/>
              </w:rPr>
              <w:t>6</w:t>
            </w:r>
          </w:p>
        </w:tc>
      </w:tr>
      <w:tr w:rsidR="003413DD" w:rsidRPr="00B1605A" w14:paraId="6A07FB4F" w14:textId="77777777" w:rsidTr="00CF50FA">
        <w:trPr>
          <w:trHeight w:val="1484"/>
        </w:trPr>
        <w:tc>
          <w:tcPr>
            <w:tcW w:w="2521" w:type="dxa"/>
            <w:vMerge w:val="restart"/>
          </w:tcPr>
          <w:p w14:paraId="3CD21D32" w14:textId="77777777" w:rsidR="00CF50FA" w:rsidRPr="00B1605A" w:rsidRDefault="00CF50FA" w:rsidP="00CF50FA">
            <w:pPr>
              <w:rPr>
                <w:sz w:val="24"/>
                <w:szCs w:val="24"/>
                <w:lang w:eastAsia="uk-UA"/>
              </w:rPr>
            </w:pPr>
            <w:r w:rsidRPr="00B1605A">
              <w:rPr>
                <w:sz w:val="24"/>
                <w:szCs w:val="24"/>
              </w:rPr>
              <w:t>Розвиток, відновлення та модернізація дорожньо-транспортної інфраструктури для забезпечення безпечного та доступного транспортного сполучення.</w:t>
            </w:r>
          </w:p>
        </w:tc>
        <w:tc>
          <w:tcPr>
            <w:tcW w:w="2521" w:type="dxa"/>
            <w:vMerge w:val="restart"/>
          </w:tcPr>
          <w:p w14:paraId="63B6C92D" w14:textId="77777777" w:rsidR="00CF50FA" w:rsidRPr="00B1605A" w:rsidRDefault="00CF50FA" w:rsidP="00CF50FA">
            <w:pPr>
              <w:rPr>
                <w:sz w:val="24"/>
                <w:szCs w:val="24"/>
                <w:lang w:eastAsia="uk-UA"/>
              </w:rPr>
            </w:pPr>
            <w:r w:rsidRPr="00B1605A">
              <w:rPr>
                <w:sz w:val="24"/>
                <w:szCs w:val="24"/>
                <w:shd w:val="clear" w:color="auto" w:fill="FFFFFF"/>
              </w:rPr>
              <w:t>Автомобільний транспорт та дорожнє господарство</w:t>
            </w:r>
          </w:p>
        </w:tc>
        <w:tc>
          <w:tcPr>
            <w:tcW w:w="2521" w:type="dxa"/>
          </w:tcPr>
          <w:p w14:paraId="76509E28" w14:textId="77777777" w:rsidR="00CF50FA" w:rsidRPr="00B1605A" w:rsidRDefault="00CF50FA" w:rsidP="00CF50FA">
            <w:pPr>
              <w:rPr>
                <w:sz w:val="24"/>
              </w:rPr>
            </w:pPr>
            <w:r w:rsidRPr="00B1605A">
              <w:rPr>
                <w:sz w:val="24"/>
              </w:rPr>
              <w:t>Кількість відремонтованих/ реконструйованих мостів на дорогах місцевого значення</w:t>
            </w:r>
          </w:p>
        </w:tc>
        <w:tc>
          <w:tcPr>
            <w:tcW w:w="2521" w:type="dxa"/>
          </w:tcPr>
          <w:p w14:paraId="0DD06A6E"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0F8FC838" w14:textId="77777777" w:rsidR="00CF50FA" w:rsidRPr="00B1605A" w:rsidRDefault="00CF50FA" w:rsidP="00CF50FA">
            <w:pPr>
              <w:rPr>
                <w:sz w:val="24"/>
                <w:szCs w:val="24"/>
                <w:lang w:eastAsia="uk-UA"/>
              </w:rPr>
            </w:pPr>
            <w:r w:rsidRPr="00B1605A">
              <w:rPr>
                <w:sz w:val="24"/>
                <w:szCs w:val="24"/>
                <w:lang w:eastAsia="uk-UA"/>
              </w:rPr>
              <w:t>2</w:t>
            </w:r>
          </w:p>
        </w:tc>
        <w:tc>
          <w:tcPr>
            <w:tcW w:w="2522" w:type="dxa"/>
            <w:vMerge w:val="restart"/>
          </w:tcPr>
          <w:p w14:paraId="1A00C00C" w14:textId="77777777" w:rsidR="00CF50FA" w:rsidRPr="00B1605A" w:rsidRDefault="00CF50FA" w:rsidP="00CF50FA">
            <w:r w:rsidRPr="00B1605A">
              <w:t>Стратегія розвитку Ворохтянської ТГ 2022-2027 рр. ІІІ Стратегічна ціль. Створення комфортних та безпечних умов для мешканців та туристів громади</w:t>
            </w:r>
          </w:p>
          <w:p w14:paraId="29D44C93" w14:textId="77777777" w:rsidR="00CF50FA" w:rsidRPr="00B1605A" w:rsidRDefault="00CF50FA" w:rsidP="00CF50FA">
            <w:r w:rsidRPr="00B1605A">
              <w:t>3.1.4. Відновлення, капітальний ремонт та реконструкція комунальних доріг</w:t>
            </w:r>
          </w:p>
          <w:p w14:paraId="508A706E" w14:textId="77777777" w:rsidR="00CF50FA" w:rsidRPr="00B1605A" w:rsidRDefault="00CF50FA" w:rsidP="00CF50FA">
            <w:pPr>
              <w:rPr>
                <w:sz w:val="24"/>
                <w:szCs w:val="24"/>
                <w:lang w:eastAsia="uk-UA"/>
              </w:rPr>
            </w:pPr>
          </w:p>
        </w:tc>
      </w:tr>
      <w:tr w:rsidR="00CF50FA" w:rsidRPr="00B1605A" w14:paraId="355058FD" w14:textId="77777777" w:rsidTr="00CF50FA">
        <w:trPr>
          <w:trHeight w:val="2070"/>
        </w:trPr>
        <w:tc>
          <w:tcPr>
            <w:tcW w:w="2521" w:type="dxa"/>
            <w:vMerge/>
          </w:tcPr>
          <w:p w14:paraId="4F40ED40" w14:textId="77777777" w:rsidR="00CF50FA" w:rsidRPr="00B1605A" w:rsidRDefault="00CF50FA" w:rsidP="00CF50FA">
            <w:pPr>
              <w:rPr>
                <w:sz w:val="24"/>
                <w:szCs w:val="24"/>
              </w:rPr>
            </w:pPr>
          </w:p>
        </w:tc>
        <w:tc>
          <w:tcPr>
            <w:tcW w:w="2521" w:type="dxa"/>
            <w:vMerge/>
          </w:tcPr>
          <w:p w14:paraId="08DA8B24" w14:textId="77777777" w:rsidR="00CF50FA" w:rsidRPr="00B1605A" w:rsidRDefault="00CF50FA" w:rsidP="00CF50FA">
            <w:pPr>
              <w:rPr>
                <w:sz w:val="24"/>
                <w:szCs w:val="24"/>
                <w:shd w:val="clear" w:color="auto" w:fill="FFFFFF"/>
              </w:rPr>
            </w:pPr>
          </w:p>
        </w:tc>
        <w:tc>
          <w:tcPr>
            <w:tcW w:w="2521" w:type="dxa"/>
          </w:tcPr>
          <w:p w14:paraId="4318A438" w14:textId="77777777" w:rsidR="00CF50FA" w:rsidRPr="00B1605A" w:rsidRDefault="00CF50FA" w:rsidP="00CF50FA">
            <w:pPr>
              <w:rPr>
                <w:sz w:val="24"/>
              </w:rPr>
            </w:pPr>
            <w:r w:rsidRPr="00B1605A">
              <w:rPr>
                <w:sz w:val="24"/>
              </w:rPr>
              <w:t xml:space="preserve">Протяжність </w:t>
            </w:r>
            <w:proofErr w:type="spellStart"/>
            <w:r w:rsidRPr="00B1605A">
              <w:rPr>
                <w:sz w:val="24"/>
              </w:rPr>
              <w:t>капітально</w:t>
            </w:r>
            <w:proofErr w:type="spellEnd"/>
            <w:r w:rsidRPr="00B1605A">
              <w:rPr>
                <w:sz w:val="24"/>
              </w:rPr>
              <w:t xml:space="preserve"> відремонтованих автомобільних доріг загального користування державного, обласного та місцевого значення</w:t>
            </w:r>
          </w:p>
        </w:tc>
        <w:tc>
          <w:tcPr>
            <w:tcW w:w="2521" w:type="dxa"/>
          </w:tcPr>
          <w:p w14:paraId="2360BE67"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517548E3" w14:textId="77777777" w:rsidR="00CF50FA" w:rsidRPr="00B1605A" w:rsidRDefault="00CF50FA" w:rsidP="00CF50FA">
            <w:pPr>
              <w:rPr>
                <w:sz w:val="24"/>
                <w:szCs w:val="24"/>
                <w:lang w:eastAsia="uk-UA"/>
              </w:rPr>
            </w:pPr>
            <w:r w:rsidRPr="00B1605A">
              <w:rPr>
                <w:sz w:val="24"/>
                <w:szCs w:val="24"/>
                <w:lang w:eastAsia="uk-UA"/>
              </w:rPr>
              <w:t>15</w:t>
            </w:r>
          </w:p>
        </w:tc>
        <w:tc>
          <w:tcPr>
            <w:tcW w:w="2522" w:type="dxa"/>
            <w:vMerge/>
          </w:tcPr>
          <w:p w14:paraId="1B7A13A5" w14:textId="77777777" w:rsidR="00CF50FA" w:rsidRPr="00B1605A" w:rsidRDefault="00CF50FA" w:rsidP="00CF50FA"/>
        </w:tc>
      </w:tr>
    </w:tbl>
    <w:p w14:paraId="6672B6A7" w14:textId="77777777" w:rsidR="00CF50FA" w:rsidRPr="00B1605A" w:rsidRDefault="00CF50FA" w:rsidP="00CF50FA">
      <w:pPr>
        <w:rPr>
          <w:sz w:val="24"/>
          <w:szCs w:val="24"/>
          <w:lang w:eastAsia="uk-UA"/>
        </w:rPr>
      </w:pPr>
    </w:p>
    <w:p w14:paraId="59D60F37" w14:textId="77777777" w:rsidR="00CF50FA" w:rsidRPr="00B1605A" w:rsidRDefault="00CF50FA" w:rsidP="00CF50FA">
      <w:pPr>
        <w:rPr>
          <w:sz w:val="24"/>
          <w:szCs w:val="24"/>
          <w:lang w:eastAsia="uk-UA"/>
        </w:rPr>
      </w:pPr>
      <w:r w:rsidRPr="00B1605A">
        <w:rPr>
          <w:sz w:val="24"/>
          <w:szCs w:val="24"/>
          <w:lang w:eastAsia="uk-UA"/>
        </w:rPr>
        <w:br w:type="page"/>
      </w:r>
    </w:p>
    <w:p w14:paraId="04129610" w14:textId="77777777" w:rsidR="00CF50FA" w:rsidRPr="00B1605A" w:rsidRDefault="00CF50FA" w:rsidP="00CF50FA">
      <w:pPr>
        <w:rPr>
          <w:sz w:val="24"/>
          <w:szCs w:val="24"/>
          <w:lang w:val="ru-RU"/>
        </w:rPr>
      </w:pPr>
      <w:r w:rsidRPr="00B1605A">
        <w:rPr>
          <w:sz w:val="24"/>
          <w:szCs w:val="24"/>
        </w:rPr>
        <w:lastRenderedPageBreak/>
        <w:t xml:space="preserve">Галузь (сектор) для публічного інвестування – </w:t>
      </w:r>
      <w:r w:rsidRPr="00B1605A">
        <w:rPr>
          <w:b/>
          <w:noProof/>
          <w:sz w:val="24"/>
          <w:szCs w:val="24"/>
          <w:lang w:val="ru-RU"/>
        </w:rPr>
        <w:t>Охорона здоров’я</w:t>
      </w:r>
    </w:p>
    <w:p w14:paraId="58139890" w14:textId="77777777" w:rsidR="00CF50FA" w:rsidRPr="00B1605A" w:rsidRDefault="00CF50FA" w:rsidP="00CF50FA">
      <w:pPr>
        <w:rPr>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szCs w:val="24"/>
        </w:rPr>
        <w:t>КНП Ворохтянська амбулаторія ЗПСМ; Амбулаторія загальної практики – сімейної медицини с. Татарів</w:t>
      </w:r>
    </w:p>
    <w:p w14:paraId="02D0A15C" w14:textId="77777777" w:rsidR="00CF50FA" w:rsidRPr="00B1605A" w:rsidRDefault="00CF50FA" w:rsidP="00CF50FA">
      <w:pPr>
        <w:rPr>
          <w:sz w:val="24"/>
          <w:szCs w:val="24"/>
        </w:rPr>
      </w:pPr>
      <w:r w:rsidRPr="00B1605A">
        <w:rPr>
          <w:sz w:val="24"/>
          <w:szCs w:val="24"/>
        </w:rPr>
        <w:t>Граничний сукупний обсяг публічних інвестицій на середньостроковий період – 0 тис. грн</w:t>
      </w:r>
    </w:p>
    <w:tbl>
      <w:tblPr>
        <w:tblStyle w:val="a5"/>
        <w:tblW w:w="0" w:type="auto"/>
        <w:tblLook w:val="04A0" w:firstRow="1" w:lastRow="0" w:firstColumn="1" w:lastColumn="0" w:noHBand="0" w:noVBand="1"/>
      </w:tblPr>
      <w:tblGrid>
        <w:gridCol w:w="2521"/>
        <w:gridCol w:w="2521"/>
        <w:gridCol w:w="2521"/>
        <w:gridCol w:w="2521"/>
        <w:gridCol w:w="2522"/>
        <w:gridCol w:w="2522"/>
      </w:tblGrid>
      <w:tr w:rsidR="003413DD" w:rsidRPr="00B1605A" w14:paraId="79CAE2CE" w14:textId="77777777" w:rsidTr="00CF50FA">
        <w:tc>
          <w:tcPr>
            <w:tcW w:w="2521" w:type="dxa"/>
          </w:tcPr>
          <w:p w14:paraId="18CB001F"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21" w:type="dxa"/>
          </w:tcPr>
          <w:p w14:paraId="3ED0537F"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21" w:type="dxa"/>
          </w:tcPr>
          <w:p w14:paraId="591FFC63"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521" w:type="dxa"/>
          </w:tcPr>
          <w:p w14:paraId="3B224638"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522" w:type="dxa"/>
          </w:tcPr>
          <w:p w14:paraId="2CECAD88"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22" w:type="dxa"/>
          </w:tcPr>
          <w:p w14:paraId="0ECA166C"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41110D5D" w14:textId="77777777" w:rsidTr="00CF50FA">
        <w:tc>
          <w:tcPr>
            <w:tcW w:w="2521" w:type="dxa"/>
          </w:tcPr>
          <w:p w14:paraId="776BF42A"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21" w:type="dxa"/>
          </w:tcPr>
          <w:p w14:paraId="0382EEDD"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21" w:type="dxa"/>
          </w:tcPr>
          <w:p w14:paraId="511254A6"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521" w:type="dxa"/>
          </w:tcPr>
          <w:p w14:paraId="47463F44"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522" w:type="dxa"/>
          </w:tcPr>
          <w:p w14:paraId="6CF6012C"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22" w:type="dxa"/>
          </w:tcPr>
          <w:p w14:paraId="3497DD49" w14:textId="77777777" w:rsidR="00CF50FA" w:rsidRPr="00B1605A" w:rsidRDefault="00CF50FA" w:rsidP="00CF50FA">
            <w:pPr>
              <w:jc w:val="center"/>
              <w:rPr>
                <w:b/>
                <w:sz w:val="24"/>
                <w:szCs w:val="24"/>
                <w:lang w:eastAsia="uk-UA"/>
              </w:rPr>
            </w:pPr>
            <w:r w:rsidRPr="00B1605A">
              <w:rPr>
                <w:b/>
                <w:sz w:val="24"/>
                <w:szCs w:val="24"/>
                <w:lang w:eastAsia="uk-UA"/>
              </w:rPr>
              <w:t>6</w:t>
            </w:r>
          </w:p>
        </w:tc>
      </w:tr>
      <w:tr w:rsidR="003413DD" w:rsidRPr="00B1605A" w14:paraId="38378291" w14:textId="77777777" w:rsidTr="00CF50FA">
        <w:tc>
          <w:tcPr>
            <w:tcW w:w="2521" w:type="dxa"/>
          </w:tcPr>
          <w:p w14:paraId="463A8C71" w14:textId="77777777" w:rsidR="00CF50FA" w:rsidRPr="00B1605A" w:rsidRDefault="00CF50FA" w:rsidP="00CF50FA">
            <w:pPr>
              <w:rPr>
                <w:sz w:val="24"/>
                <w:szCs w:val="24"/>
                <w:lang w:eastAsia="uk-UA"/>
              </w:rPr>
            </w:pPr>
            <w:r w:rsidRPr="00B1605A">
              <w:rPr>
                <w:sz w:val="24"/>
                <w:szCs w:val="24"/>
              </w:rPr>
              <w:t>Розвиток та модернізація інфраструктури закладів первинної медичної допомоги</w:t>
            </w:r>
          </w:p>
        </w:tc>
        <w:tc>
          <w:tcPr>
            <w:tcW w:w="2521" w:type="dxa"/>
          </w:tcPr>
          <w:p w14:paraId="4F2A94DB" w14:textId="77777777" w:rsidR="00CF50FA" w:rsidRPr="00B1605A" w:rsidRDefault="00CF50FA" w:rsidP="00CF50FA">
            <w:pPr>
              <w:rPr>
                <w:sz w:val="24"/>
                <w:szCs w:val="24"/>
                <w:lang w:eastAsia="uk-UA"/>
              </w:rPr>
            </w:pPr>
            <w:r w:rsidRPr="00B1605A">
              <w:rPr>
                <w:sz w:val="24"/>
                <w:szCs w:val="24"/>
              </w:rPr>
              <w:t>Первинна медична допомога</w:t>
            </w:r>
          </w:p>
        </w:tc>
        <w:tc>
          <w:tcPr>
            <w:tcW w:w="2521" w:type="dxa"/>
          </w:tcPr>
          <w:p w14:paraId="2F9D6C2D" w14:textId="77777777" w:rsidR="00CF50FA" w:rsidRPr="00B1605A" w:rsidRDefault="00CF50FA" w:rsidP="00CF50FA">
            <w:pPr>
              <w:rPr>
                <w:sz w:val="24"/>
                <w:szCs w:val="24"/>
                <w:lang w:eastAsia="uk-UA"/>
              </w:rPr>
            </w:pPr>
            <w:r w:rsidRPr="00B1605A">
              <w:rPr>
                <w:sz w:val="24"/>
                <w:szCs w:val="24"/>
              </w:rPr>
              <w:t>Кількість закладів первинної медичної допомоги, у яких проведено модернізацію або покращення інфраструктури</w:t>
            </w:r>
          </w:p>
        </w:tc>
        <w:tc>
          <w:tcPr>
            <w:tcW w:w="2521" w:type="dxa"/>
          </w:tcPr>
          <w:p w14:paraId="454BD34A"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08F588AA" w14:textId="77777777" w:rsidR="00CF50FA" w:rsidRPr="00B1605A" w:rsidRDefault="00CF50FA" w:rsidP="00CF50FA">
            <w:pPr>
              <w:rPr>
                <w:sz w:val="24"/>
                <w:szCs w:val="24"/>
                <w:lang w:eastAsia="uk-UA"/>
              </w:rPr>
            </w:pPr>
            <w:r w:rsidRPr="00B1605A">
              <w:rPr>
                <w:sz w:val="24"/>
                <w:szCs w:val="24"/>
                <w:lang w:eastAsia="uk-UA"/>
              </w:rPr>
              <w:t>2</w:t>
            </w:r>
          </w:p>
        </w:tc>
        <w:tc>
          <w:tcPr>
            <w:tcW w:w="2522" w:type="dxa"/>
          </w:tcPr>
          <w:p w14:paraId="4E889FDF" w14:textId="77777777" w:rsidR="00CF50FA" w:rsidRPr="00B1605A" w:rsidRDefault="00CF50FA" w:rsidP="00CF50FA">
            <w:r w:rsidRPr="00B1605A">
              <w:t>Стратегія розвитку Ворохтянської ТГ 2022-2027 рр. ІІІ Стратегічна ціль. Створення комфортних та безпечних умов для мешканців та туристів громади</w:t>
            </w:r>
          </w:p>
          <w:p w14:paraId="6A6A1E1A" w14:textId="77777777" w:rsidR="00CF50FA" w:rsidRPr="00B1605A" w:rsidRDefault="00CF50FA" w:rsidP="00CF50FA">
            <w:r w:rsidRPr="00B1605A">
              <w:t>3.1.8. Розвиток медичної сфери</w:t>
            </w:r>
          </w:p>
          <w:p w14:paraId="0411C176" w14:textId="77777777" w:rsidR="00CF50FA" w:rsidRPr="00B1605A" w:rsidRDefault="00CF50FA" w:rsidP="00CF50FA">
            <w:pPr>
              <w:rPr>
                <w:sz w:val="24"/>
                <w:szCs w:val="24"/>
                <w:lang w:eastAsia="uk-UA"/>
              </w:rPr>
            </w:pPr>
          </w:p>
        </w:tc>
      </w:tr>
      <w:tr w:rsidR="00CF50FA" w:rsidRPr="00B1605A" w14:paraId="3AC8C9D3" w14:textId="77777777" w:rsidTr="00CF50FA">
        <w:tc>
          <w:tcPr>
            <w:tcW w:w="2521" w:type="dxa"/>
          </w:tcPr>
          <w:p w14:paraId="4498BF14" w14:textId="77777777" w:rsidR="00CF50FA" w:rsidRPr="00B1605A" w:rsidRDefault="00CF50FA" w:rsidP="00CF50FA">
            <w:pPr>
              <w:rPr>
                <w:sz w:val="24"/>
                <w:szCs w:val="24"/>
                <w:lang w:eastAsia="uk-UA"/>
              </w:rPr>
            </w:pPr>
            <w:r w:rsidRPr="00B1605A">
              <w:rPr>
                <w:sz w:val="24"/>
                <w:szCs w:val="24"/>
              </w:rPr>
              <w:t>Оснащення закладів охорони здоров’я сучасним медичним обладнанням</w:t>
            </w:r>
          </w:p>
        </w:tc>
        <w:tc>
          <w:tcPr>
            <w:tcW w:w="2521" w:type="dxa"/>
          </w:tcPr>
          <w:p w14:paraId="32E74A44" w14:textId="77777777" w:rsidR="00CF50FA" w:rsidRPr="00B1605A" w:rsidRDefault="00CF50FA" w:rsidP="00CF50FA">
            <w:pPr>
              <w:rPr>
                <w:sz w:val="24"/>
                <w:szCs w:val="24"/>
                <w:lang w:eastAsia="uk-UA"/>
              </w:rPr>
            </w:pPr>
            <w:r w:rsidRPr="00B1605A">
              <w:rPr>
                <w:sz w:val="24"/>
                <w:szCs w:val="24"/>
                <w:shd w:val="clear" w:color="auto" w:fill="FFFFFF"/>
              </w:rPr>
              <w:t>Первинна медична допомога</w:t>
            </w:r>
          </w:p>
        </w:tc>
        <w:tc>
          <w:tcPr>
            <w:tcW w:w="2521" w:type="dxa"/>
          </w:tcPr>
          <w:p w14:paraId="6E18F109" w14:textId="77777777" w:rsidR="00CF50FA" w:rsidRPr="00B1605A" w:rsidRDefault="00CF50FA" w:rsidP="00CF50FA">
            <w:pPr>
              <w:rPr>
                <w:sz w:val="24"/>
                <w:szCs w:val="24"/>
                <w:lang w:eastAsia="uk-UA"/>
              </w:rPr>
            </w:pPr>
            <w:r w:rsidRPr="00B1605A">
              <w:rPr>
                <w:sz w:val="24"/>
                <w:szCs w:val="24"/>
              </w:rPr>
              <w:t>Кількість одиниць сучасного медичного обладнання, придбаного для закладів охорони здоров’я</w:t>
            </w:r>
          </w:p>
        </w:tc>
        <w:tc>
          <w:tcPr>
            <w:tcW w:w="2521" w:type="dxa"/>
          </w:tcPr>
          <w:p w14:paraId="4DE3DA68"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393EB69A" w14:textId="77777777" w:rsidR="00CF50FA" w:rsidRPr="00B1605A" w:rsidRDefault="00CF50FA" w:rsidP="00CF50FA">
            <w:pPr>
              <w:rPr>
                <w:sz w:val="24"/>
                <w:szCs w:val="24"/>
                <w:lang w:eastAsia="uk-UA"/>
              </w:rPr>
            </w:pPr>
            <w:r w:rsidRPr="00B1605A">
              <w:rPr>
                <w:sz w:val="24"/>
                <w:szCs w:val="24"/>
                <w:lang w:eastAsia="uk-UA"/>
              </w:rPr>
              <w:t>10</w:t>
            </w:r>
          </w:p>
        </w:tc>
        <w:tc>
          <w:tcPr>
            <w:tcW w:w="2522" w:type="dxa"/>
          </w:tcPr>
          <w:p w14:paraId="35EFFE39" w14:textId="77777777" w:rsidR="00CF50FA" w:rsidRPr="00B1605A" w:rsidRDefault="00CF50FA" w:rsidP="00CF50FA">
            <w:r w:rsidRPr="00B1605A">
              <w:t>Стратегія розвитку Ворохтянської ТГ 2022-2027 рр. ІІІ Стратегічна ціль. Створення комфортних та безпечних умов для мешканців та туристів громади</w:t>
            </w:r>
          </w:p>
          <w:p w14:paraId="52F8A719" w14:textId="77777777" w:rsidR="00CF50FA" w:rsidRPr="00B1605A" w:rsidRDefault="00CF50FA" w:rsidP="00CF50FA">
            <w:r w:rsidRPr="00B1605A">
              <w:t>3.1.8. Розвиток медичної сфери</w:t>
            </w:r>
          </w:p>
          <w:p w14:paraId="282F547B" w14:textId="77777777" w:rsidR="00CF50FA" w:rsidRPr="00B1605A" w:rsidRDefault="00CF50FA" w:rsidP="00CF50FA">
            <w:pPr>
              <w:rPr>
                <w:sz w:val="24"/>
                <w:szCs w:val="24"/>
                <w:lang w:eastAsia="uk-UA"/>
              </w:rPr>
            </w:pPr>
          </w:p>
        </w:tc>
      </w:tr>
    </w:tbl>
    <w:p w14:paraId="43F38702" w14:textId="77777777" w:rsidR="00CF50FA" w:rsidRPr="00B1605A" w:rsidRDefault="00CF50FA" w:rsidP="00CF50FA">
      <w:pPr>
        <w:rPr>
          <w:sz w:val="24"/>
          <w:szCs w:val="24"/>
          <w:lang w:eastAsia="uk-UA"/>
        </w:rPr>
      </w:pPr>
    </w:p>
    <w:p w14:paraId="708F2C05" w14:textId="77777777" w:rsidR="00CF50FA" w:rsidRPr="00B1605A" w:rsidRDefault="00CF50FA" w:rsidP="00CF50FA">
      <w:pPr>
        <w:rPr>
          <w:sz w:val="24"/>
          <w:szCs w:val="24"/>
          <w:lang w:eastAsia="uk-UA"/>
        </w:rPr>
      </w:pPr>
      <w:r w:rsidRPr="00B1605A">
        <w:rPr>
          <w:sz w:val="24"/>
          <w:szCs w:val="24"/>
          <w:lang w:eastAsia="uk-UA"/>
        </w:rPr>
        <w:br w:type="page"/>
      </w:r>
    </w:p>
    <w:p w14:paraId="3F98A2EB" w14:textId="77777777" w:rsidR="00CF50FA" w:rsidRPr="00B1605A" w:rsidRDefault="00CF50FA" w:rsidP="00CF50FA">
      <w:pPr>
        <w:rPr>
          <w:sz w:val="24"/>
          <w:szCs w:val="24"/>
          <w:lang w:val="ru-RU"/>
        </w:rPr>
      </w:pPr>
      <w:r w:rsidRPr="00B1605A">
        <w:rPr>
          <w:sz w:val="24"/>
          <w:szCs w:val="24"/>
        </w:rPr>
        <w:lastRenderedPageBreak/>
        <w:t xml:space="preserve">Галузь (сектор) для публічного інвестування – </w:t>
      </w:r>
      <w:r w:rsidRPr="00B1605A">
        <w:rPr>
          <w:b/>
          <w:noProof/>
          <w:sz w:val="24"/>
          <w:szCs w:val="24"/>
          <w:lang w:val="ru-RU"/>
        </w:rPr>
        <w:t>Соціальна сфера</w:t>
      </w:r>
    </w:p>
    <w:p w14:paraId="5DAEE8D0" w14:textId="77777777" w:rsidR="00CF50FA" w:rsidRPr="00B1605A" w:rsidRDefault="00CF50FA" w:rsidP="00CF50FA">
      <w:pPr>
        <w:rPr>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szCs w:val="24"/>
        </w:rPr>
        <w:t>Відділ соціального захисту населення; Служба у справах дітей</w:t>
      </w:r>
      <w:r w:rsidRPr="00B1605A">
        <w:rPr>
          <w:sz w:val="24"/>
          <w:szCs w:val="24"/>
        </w:rPr>
        <w:t> </w:t>
      </w:r>
    </w:p>
    <w:p w14:paraId="1A264C6E" w14:textId="77777777" w:rsidR="00CF50FA" w:rsidRPr="00B1605A" w:rsidRDefault="00CF50FA" w:rsidP="00CF50FA">
      <w:pPr>
        <w:rPr>
          <w:sz w:val="24"/>
          <w:szCs w:val="24"/>
        </w:rPr>
      </w:pPr>
      <w:r w:rsidRPr="00B1605A">
        <w:rPr>
          <w:sz w:val="24"/>
          <w:szCs w:val="24"/>
        </w:rPr>
        <w:t>Граничний сукупний обсяг публічних інвестицій на середньостроковий період – 0 тис. грн</w:t>
      </w:r>
    </w:p>
    <w:tbl>
      <w:tblPr>
        <w:tblStyle w:val="a5"/>
        <w:tblW w:w="0" w:type="auto"/>
        <w:tblLook w:val="04A0" w:firstRow="1" w:lastRow="0" w:firstColumn="1" w:lastColumn="0" w:noHBand="0" w:noVBand="1"/>
      </w:tblPr>
      <w:tblGrid>
        <w:gridCol w:w="2521"/>
        <w:gridCol w:w="2521"/>
        <w:gridCol w:w="2521"/>
        <w:gridCol w:w="2521"/>
        <w:gridCol w:w="2522"/>
        <w:gridCol w:w="2522"/>
      </w:tblGrid>
      <w:tr w:rsidR="003413DD" w:rsidRPr="00B1605A" w14:paraId="33AB87DB" w14:textId="77777777" w:rsidTr="00CF50FA">
        <w:tc>
          <w:tcPr>
            <w:tcW w:w="2521" w:type="dxa"/>
          </w:tcPr>
          <w:p w14:paraId="4A4EDBC5"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21" w:type="dxa"/>
          </w:tcPr>
          <w:p w14:paraId="4E51FD2A"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21" w:type="dxa"/>
          </w:tcPr>
          <w:p w14:paraId="3A6A23FA"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521" w:type="dxa"/>
          </w:tcPr>
          <w:p w14:paraId="14F300FE"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522" w:type="dxa"/>
          </w:tcPr>
          <w:p w14:paraId="4979DB93"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22" w:type="dxa"/>
          </w:tcPr>
          <w:p w14:paraId="62E9854B"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5F14E89B" w14:textId="77777777" w:rsidTr="00CF50FA">
        <w:tc>
          <w:tcPr>
            <w:tcW w:w="2521" w:type="dxa"/>
          </w:tcPr>
          <w:p w14:paraId="5687AED4"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21" w:type="dxa"/>
          </w:tcPr>
          <w:p w14:paraId="2E4AE5CA"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21" w:type="dxa"/>
          </w:tcPr>
          <w:p w14:paraId="0A5E4A02"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521" w:type="dxa"/>
          </w:tcPr>
          <w:p w14:paraId="5E49D71D"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522" w:type="dxa"/>
          </w:tcPr>
          <w:p w14:paraId="51CE49B4"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22" w:type="dxa"/>
          </w:tcPr>
          <w:p w14:paraId="71EE53E2" w14:textId="77777777" w:rsidR="00CF50FA" w:rsidRPr="00B1605A" w:rsidRDefault="00CF50FA" w:rsidP="00CF50FA">
            <w:pPr>
              <w:jc w:val="center"/>
              <w:rPr>
                <w:b/>
                <w:sz w:val="24"/>
                <w:szCs w:val="24"/>
                <w:lang w:eastAsia="uk-UA"/>
              </w:rPr>
            </w:pPr>
            <w:r w:rsidRPr="00B1605A">
              <w:rPr>
                <w:b/>
                <w:sz w:val="24"/>
                <w:szCs w:val="24"/>
                <w:lang w:eastAsia="uk-UA"/>
              </w:rPr>
              <w:t>6</w:t>
            </w:r>
          </w:p>
        </w:tc>
      </w:tr>
      <w:tr w:rsidR="003413DD" w:rsidRPr="00B1605A" w14:paraId="3A4FB582" w14:textId="77777777" w:rsidTr="00CF50FA">
        <w:tc>
          <w:tcPr>
            <w:tcW w:w="2521" w:type="dxa"/>
          </w:tcPr>
          <w:p w14:paraId="402C648A" w14:textId="77777777" w:rsidR="00CF50FA" w:rsidRPr="00B1605A" w:rsidRDefault="00CF50FA" w:rsidP="00CF50FA">
            <w:pPr>
              <w:rPr>
                <w:sz w:val="24"/>
                <w:szCs w:val="24"/>
                <w:lang w:eastAsia="uk-UA"/>
              </w:rPr>
            </w:pPr>
            <w:r w:rsidRPr="00B1605A">
              <w:rPr>
                <w:sz w:val="24"/>
                <w:szCs w:val="24"/>
                <w:shd w:val="clear" w:color="auto" w:fill="FFFFFF"/>
              </w:rPr>
              <w:t>Розвиток мережі державних ветеранських просторів</w:t>
            </w:r>
          </w:p>
        </w:tc>
        <w:tc>
          <w:tcPr>
            <w:tcW w:w="2521" w:type="dxa"/>
          </w:tcPr>
          <w:p w14:paraId="0219E0FF" w14:textId="77777777" w:rsidR="00CF50FA" w:rsidRPr="00B1605A" w:rsidRDefault="00CF50FA" w:rsidP="00CF50FA">
            <w:pPr>
              <w:rPr>
                <w:sz w:val="24"/>
                <w:szCs w:val="24"/>
                <w:lang w:eastAsia="uk-UA"/>
              </w:rPr>
            </w:pPr>
            <w:r w:rsidRPr="00B1605A">
              <w:rPr>
                <w:sz w:val="24"/>
                <w:szCs w:val="24"/>
                <w:lang w:eastAsia="uk-UA"/>
              </w:rPr>
              <w:t>Ветеранська політика</w:t>
            </w:r>
          </w:p>
        </w:tc>
        <w:tc>
          <w:tcPr>
            <w:tcW w:w="2521" w:type="dxa"/>
          </w:tcPr>
          <w:p w14:paraId="35D94877" w14:textId="77777777" w:rsidR="00CF50FA" w:rsidRPr="00B1605A" w:rsidRDefault="00CF50FA" w:rsidP="00CF50FA">
            <w:pPr>
              <w:rPr>
                <w:sz w:val="24"/>
                <w:szCs w:val="24"/>
                <w:lang w:eastAsia="uk-UA"/>
              </w:rPr>
            </w:pPr>
            <w:r w:rsidRPr="00B1605A">
              <w:rPr>
                <w:sz w:val="24"/>
                <w:szCs w:val="24"/>
              </w:rPr>
              <w:t>Кількість створених або облаштованих ветеранських просторів у громаді</w:t>
            </w:r>
          </w:p>
        </w:tc>
        <w:tc>
          <w:tcPr>
            <w:tcW w:w="2521" w:type="dxa"/>
          </w:tcPr>
          <w:p w14:paraId="6BBDCF0D"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6BBD240D" w14:textId="77777777" w:rsidR="00CF50FA" w:rsidRPr="00B1605A" w:rsidRDefault="00CF50FA" w:rsidP="00CF50FA">
            <w:pPr>
              <w:rPr>
                <w:sz w:val="24"/>
                <w:szCs w:val="24"/>
                <w:lang w:eastAsia="uk-UA"/>
              </w:rPr>
            </w:pPr>
            <w:r w:rsidRPr="00B1605A">
              <w:rPr>
                <w:sz w:val="24"/>
                <w:szCs w:val="24"/>
                <w:lang w:eastAsia="uk-UA"/>
              </w:rPr>
              <w:t>1</w:t>
            </w:r>
          </w:p>
        </w:tc>
        <w:tc>
          <w:tcPr>
            <w:tcW w:w="2522" w:type="dxa"/>
          </w:tcPr>
          <w:p w14:paraId="521CEA27" w14:textId="77777777" w:rsidR="00CF50FA" w:rsidRPr="00B1605A" w:rsidRDefault="00CF50FA" w:rsidP="00CF50FA">
            <w:pPr>
              <w:rPr>
                <w:szCs w:val="24"/>
                <w:lang w:eastAsia="uk-UA"/>
              </w:rPr>
            </w:pPr>
            <w:r w:rsidRPr="00B1605A">
              <w:rPr>
                <w:szCs w:val="24"/>
              </w:rPr>
              <w:t>Стратегія ветеранської політики до 2030 року</w:t>
            </w:r>
          </w:p>
        </w:tc>
      </w:tr>
      <w:tr w:rsidR="00CF50FA" w:rsidRPr="00B1605A" w14:paraId="598692ED" w14:textId="77777777" w:rsidTr="00CF50FA">
        <w:tc>
          <w:tcPr>
            <w:tcW w:w="2521" w:type="dxa"/>
          </w:tcPr>
          <w:p w14:paraId="1EF2FFD0" w14:textId="77777777" w:rsidR="00CF50FA" w:rsidRPr="00B1605A" w:rsidRDefault="00CF50FA" w:rsidP="00CF50FA">
            <w:pPr>
              <w:rPr>
                <w:sz w:val="24"/>
                <w:szCs w:val="24"/>
                <w:lang w:eastAsia="uk-UA"/>
              </w:rPr>
            </w:pPr>
            <w:r w:rsidRPr="00B1605A">
              <w:rPr>
                <w:sz w:val="24"/>
                <w:szCs w:val="24"/>
                <w:shd w:val="clear" w:color="auto" w:fill="FFFFFF"/>
              </w:rPr>
              <w:t>Модернізація (облаштування) приміщень для Центрів життєстійкості з урахуванням потреб маломобільних груп населення та заходів цивільного захисту населення</w:t>
            </w:r>
          </w:p>
        </w:tc>
        <w:tc>
          <w:tcPr>
            <w:tcW w:w="2521" w:type="dxa"/>
          </w:tcPr>
          <w:p w14:paraId="6B4CA241" w14:textId="77777777" w:rsidR="00CF50FA" w:rsidRPr="00B1605A" w:rsidRDefault="00CF50FA" w:rsidP="00CF50FA">
            <w:pPr>
              <w:rPr>
                <w:sz w:val="24"/>
                <w:szCs w:val="24"/>
                <w:lang w:eastAsia="uk-UA"/>
              </w:rPr>
            </w:pPr>
            <w:r w:rsidRPr="00B1605A">
              <w:rPr>
                <w:sz w:val="24"/>
                <w:szCs w:val="24"/>
                <w:shd w:val="clear" w:color="auto" w:fill="FFFFFF"/>
              </w:rPr>
              <w:t>Соціальні послуги</w:t>
            </w:r>
          </w:p>
        </w:tc>
        <w:tc>
          <w:tcPr>
            <w:tcW w:w="2521" w:type="dxa"/>
          </w:tcPr>
          <w:p w14:paraId="75F993B1" w14:textId="77777777" w:rsidR="00CF50FA" w:rsidRPr="00B1605A" w:rsidRDefault="00CF50FA" w:rsidP="00CF50FA">
            <w:pPr>
              <w:rPr>
                <w:sz w:val="24"/>
                <w:szCs w:val="24"/>
                <w:lang w:eastAsia="uk-UA"/>
              </w:rPr>
            </w:pPr>
            <w:r w:rsidRPr="00B1605A">
              <w:rPr>
                <w:sz w:val="24"/>
                <w:szCs w:val="24"/>
              </w:rPr>
              <w:t>Кількість створених або модернізованих Центрів життєстійкості у громаді</w:t>
            </w:r>
          </w:p>
        </w:tc>
        <w:tc>
          <w:tcPr>
            <w:tcW w:w="2521" w:type="dxa"/>
          </w:tcPr>
          <w:p w14:paraId="02A3E5B7"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64B04D0F" w14:textId="77777777" w:rsidR="00CF50FA" w:rsidRPr="00B1605A" w:rsidRDefault="00CF50FA" w:rsidP="00CF50FA">
            <w:pPr>
              <w:rPr>
                <w:sz w:val="24"/>
                <w:szCs w:val="24"/>
                <w:lang w:eastAsia="uk-UA"/>
              </w:rPr>
            </w:pPr>
            <w:r w:rsidRPr="00B1605A">
              <w:rPr>
                <w:sz w:val="24"/>
                <w:szCs w:val="24"/>
                <w:lang w:eastAsia="uk-UA"/>
              </w:rPr>
              <w:t>1</w:t>
            </w:r>
          </w:p>
        </w:tc>
        <w:tc>
          <w:tcPr>
            <w:tcW w:w="2522" w:type="dxa"/>
          </w:tcPr>
          <w:p w14:paraId="5A891F67" w14:textId="77777777" w:rsidR="00CF50FA" w:rsidRPr="00B1605A" w:rsidRDefault="00CF50FA" w:rsidP="00CF50FA">
            <w:pPr>
              <w:rPr>
                <w:szCs w:val="24"/>
                <w:lang w:eastAsia="uk-UA"/>
              </w:rPr>
            </w:pPr>
            <w:r w:rsidRPr="00B1605A">
              <w:rPr>
                <w:szCs w:val="24"/>
              </w:rPr>
              <w:t>Програма впровадження центрів життєстійкості (</w:t>
            </w:r>
            <w:proofErr w:type="spellStart"/>
            <w:r w:rsidRPr="00B1605A">
              <w:rPr>
                <w:szCs w:val="24"/>
              </w:rPr>
              <w:t>Мінсоцполітики</w:t>
            </w:r>
            <w:proofErr w:type="spellEnd"/>
            <w:r w:rsidRPr="00B1605A">
              <w:rPr>
                <w:szCs w:val="24"/>
              </w:rPr>
              <w:t>)</w:t>
            </w:r>
          </w:p>
        </w:tc>
      </w:tr>
    </w:tbl>
    <w:p w14:paraId="1ABF6624" w14:textId="77777777" w:rsidR="00CF50FA" w:rsidRPr="00B1605A" w:rsidRDefault="00CF50FA" w:rsidP="00CF50FA">
      <w:pPr>
        <w:rPr>
          <w:sz w:val="24"/>
          <w:szCs w:val="24"/>
          <w:lang w:eastAsia="uk-UA"/>
        </w:rPr>
      </w:pPr>
    </w:p>
    <w:p w14:paraId="3BBE36F7" w14:textId="77777777" w:rsidR="00CF50FA" w:rsidRPr="00B1605A" w:rsidRDefault="00CF50FA" w:rsidP="00CF50FA">
      <w:pPr>
        <w:rPr>
          <w:sz w:val="24"/>
          <w:szCs w:val="24"/>
          <w:lang w:eastAsia="uk-UA"/>
        </w:rPr>
      </w:pPr>
      <w:r w:rsidRPr="00B1605A">
        <w:rPr>
          <w:sz w:val="24"/>
          <w:szCs w:val="24"/>
          <w:lang w:eastAsia="uk-UA"/>
        </w:rPr>
        <w:br w:type="page"/>
      </w:r>
    </w:p>
    <w:p w14:paraId="0B4F6AF0" w14:textId="77777777" w:rsidR="00CF50FA" w:rsidRPr="00B1605A" w:rsidRDefault="00CF50FA" w:rsidP="00CF50FA">
      <w:pPr>
        <w:rPr>
          <w:sz w:val="24"/>
          <w:szCs w:val="24"/>
        </w:rPr>
      </w:pPr>
      <w:r w:rsidRPr="00B1605A">
        <w:rPr>
          <w:sz w:val="24"/>
          <w:szCs w:val="24"/>
        </w:rPr>
        <w:lastRenderedPageBreak/>
        <w:t xml:space="preserve">Галузь (сектор) для публічного інвестування – </w:t>
      </w:r>
      <w:r w:rsidRPr="00B1605A">
        <w:rPr>
          <w:b/>
          <w:noProof/>
          <w:sz w:val="24"/>
          <w:szCs w:val="24"/>
        </w:rPr>
        <w:t>Економічна діяльність</w:t>
      </w:r>
    </w:p>
    <w:p w14:paraId="00C63E6D" w14:textId="77777777" w:rsidR="00CF50FA" w:rsidRPr="00B1605A" w:rsidRDefault="00CF50FA" w:rsidP="00CF50FA">
      <w:pPr>
        <w:rPr>
          <w:b/>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szCs w:val="24"/>
        </w:rPr>
        <w:t xml:space="preserve">Відділ туризму, зовнішніх </w:t>
      </w:r>
      <w:proofErr w:type="spellStart"/>
      <w:r w:rsidRPr="00B1605A">
        <w:rPr>
          <w:b/>
          <w:sz w:val="24"/>
          <w:szCs w:val="24"/>
        </w:rPr>
        <w:t>зв’язків</w:t>
      </w:r>
      <w:proofErr w:type="spellEnd"/>
      <w:r w:rsidRPr="00B1605A">
        <w:rPr>
          <w:b/>
          <w:sz w:val="24"/>
          <w:szCs w:val="24"/>
        </w:rPr>
        <w:t xml:space="preserve"> та інвестицій </w:t>
      </w:r>
    </w:p>
    <w:p w14:paraId="505588C7" w14:textId="77777777" w:rsidR="00CF50FA" w:rsidRPr="00B1605A" w:rsidRDefault="00CF50FA" w:rsidP="00CF50FA">
      <w:pPr>
        <w:rPr>
          <w:sz w:val="24"/>
          <w:szCs w:val="24"/>
          <w:lang w:val="ru-RU"/>
        </w:rPr>
      </w:pPr>
      <w:r w:rsidRPr="00B1605A">
        <w:rPr>
          <w:sz w:val="24"/>
          <w:szCs w:val="24"/>
        </w:rPr>
        <w:t xml:space="preserve">Граничний сукупний обсяг публічних інвестицій на середньостроковий період – </w:t>
      </w:r>
      <w:r w:rsidRPr="00B1605A">
        <w:rPr>
          <w:sz w:val="24"/>
          <w:szCs w:val="24"/>
          <w:lang w:val="ru-RU"/>
        </w:rPr>
        <w:t>500 тис. грн</w:t>
      </w:r>
    </w:p>
    <w:tbl>
      <w:tblPr>
        <w:tblStyle w:val="a5"/>
        <w:tblW w:w="0" w:type="auto"/>
        <w:tblLook w:val="04A0" w:firstRow="1" w:lastRow="0" w:firstColumn="1" w:lastColumn="0" w:noHBand="0" w:noVBand="1"/>
      </w:tblPr>
      <w:tblGrid>
        <w:gridCol w:w="2521"/>
        <w:gridCol w:w="2521"/>
        <w:gridCol w:w="2521"/>
        <w:gridCol w:w="2521"/>
        <w:gridCol w:w="2522"/>
        <w:gridCol w:w="2522"/>
      </w:tblGrid>
      <w:tr w:rsidR="003413DD" w:rsidRPr="00B1605A" w14:paraId="4A8E1B2C" w14:textId="77777777" w:rsidTr="00CF50FA">
        <w:tc>
          <w:tcPr>
            <w:tcW w:w="2521" w:type="dxa"/>
          </w:tcPr>
          <w:p w14:paraId="7C6D286F"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21" w:type="dxa"/>
          </w:tcPr>
          <w:p w14:paraId="02B53672"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21" w:type="dxa"/>
          </w:tcPr>
          <w:p w14:paraId="7CF65A4C"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521" w:type="dxa"/>
          </w:tcPr>
          <w:p w14:paraId="11F3203B"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522" w:type="dxa"/>
          </w:tcPr>
          <w:p w14:paraId="37284356"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22" w:type="dxa"/>
          </w:tcPr>
          <w:p w14:paraId="1EAC1429"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76256D51" w14:textId="77777777" w:rsidTr="00CF50FA">
        <w:tc>
          <w:tcPr>
            <w:tcW w:w="2521" w:type="dxa"/>
          </w:tcPr>
          <w:p w14:paraId="48B53C41"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21" w:type="dxa"/>
          </w:tcPr>
          <w:p w14:paraId="6BD55836"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21" w:type="dxa"/>
          </w:tcPr>
          <w:p w14:paraId="72A5FE35"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521" w:type="dxa"/>
          </w:tcPr>
          <w:p w14:paraId="65163B5A"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522" w:type="dxa"/>
          </w:tcPr>
          <w:p w14:paraId="20EFCE87"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22" w:type="dxa"/>
          </w:tcPr>
          <w:p w14:paraId="2AD2DAED" w14:textId="77777777" w:rsidR="00CF50FA" w:rsidRPr="00B1605A" w:rsidRDefault="00CF50FA" w:rsidP="00CF50FA">
            <w:pPr>
              <w:jc w:val="center"/>
              <w:rPr>
                <w:b/>
                <w:sz w:val="24"/>
                <w:szCs w:val="24"/>
                <w:lang w:eastAsia="uk-UA"/>
              </w:rPr>
            </w:pPr>
            <w:r w:rsidRPr="00B1605A">
              <w:rPr>
                <w:b/>
                <w:sz w:val="24"/>
                <w:szCs w:val="24"/>
                <w:lang w:eastAsia="uk-UA"/>
              </w:rPr>
              <w:t>6</w:t>
            </w:r>
          </w:p>
        </w:tc>
      </w:tr>
      <w:tr w:rsidR="003413DD" w:rsidRPr="00B1605A" w14:paraId="026C6384" w14:textId="77777777" w:rsidTr="00CF50FA">
        <w:tc>
          <w:tcPr>
            <w:tcW w:w="2521" w:type="dxa"/>
          </w:tcPr>
          <w:p w14:paraId="14DFB79C" w14:textId="77777777" w:rsidR="00CF50FA" w:rsidRPr="00B1605A" w:rsidRDefault="00CF50FA" w:rsidP="00CF50FA">
            <w:pPr>
              <w:rPr>
                <w:sz w:val="24"/>
                <w:szCs w:val="24"/>
                <w:lang w:eastAsia="uk-UA"/>
              </w:rPr>
            </w:pPr>
            <w:r w:rsidRPr="00B1605A">
              <w:rPr>
                <w:sz w:val="24"/>
                <w:szCs w:val="24"/>
                <w:shd w:val="clear" w:color="auto" w:fill="FFFFFF"/>
              </w:rPr>
              <w:t>Розвиток туристичної інфраструктури та туристичної привабливості: облаштування туристичних маршрутів, об'єктів туристичного відвідування та створення інтегрованих інформаційно-цифрових продуктів і систем супроводу</w:t>
            </w:r>
          </w:p>
        </w:tc>
        <w:tc>
          <w:tcPr>
            <w:tcW w:w="2521" w:type="dxa"/>
          </w:tcPr>
          <w:p w14:paraId="6593A6D3" w14:textId="77777777" w:rsidR="00CF50FA" w:rsidRPr="00B1605A" w:rsidRDefault="00CF50FA" w:rsidP="00CF50FA">
            <w:pPr>
              <w:rPr>
                <w:sz w:val="24"/>
                <w:szCs w:val="24"/>
                <w:lang w:eastAsia="uk-UA"/>
              </w:rPr>
            </w:pPr>
            <w:r w:rsidRPr="00B1605A">
              <w:rPr>
                <w:sz w:val="24"/>
                <w:szCs w:val="24"/>
                <w:shd w:val="clear" w:color="auto" w:fill="FFFFFF"/>
              </w:rPr>
              <w:t>Туристичні послуги</w:t>
            </w:r>
          </w:p>
        </w:tc>
        <w:tc>
          <w:tcPr>
            <w:tcW w:w="2521" w:type="dxa"/>
          </w:tcPr>
          <w:p w14:paraId="6C73CD9B" w14:textId="77777777" w:rsidR="00CF50FA" w:rsidRPr="00B1605A" w:rsidRDefault="00CF50FA" w:rsidP="00CF50FA">
            <w:pPr>
              <w:rPr>
                <w:sz w:val="24"/>
                <w:szCs w:val="24"/>
                <w:lang w:eastAsia="uk-UA"/>
              </w:rPr>
            </w:pPr>
            <w:r w:rsidRPr="00B1605A">
              <w:rPr>
                <w:sz w:val="24"/>
                <w:szCs w:val="24"/>
              </w:rPr>
              <w:t>Кількість створених або облаштованих туристичних маршрутів та об’єктів туристичної інфраструктури</w:t>
            </w:r>
          </w:p>
        </w:tc>
        <w:tc>
          <w:tcPr>
            <w:tcW w:w="2521" w:type="dxa"/>
          </w:tcPr>
          <w:p w14:paraId="31A3B529"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7069B77D" w14:textId="77777777" w:rsidR="00CF50FA" w:rsidRPr="00B1605A" w:rsidRDefault="00CF50FA" w:rsidP="00CF50FA">
            <w:pPr>
              <w:rPr>
                <w:sz w:val="24"/>
                <w:szCs w:val="24"/>
                <w:lang w:eastAsia="uk-UA"/>
              </w:rPr>
            </w:pPr>
            <w:r w:rsidRPr="00B1605A">
              <w:rPr>
                <w:sz w:val="24"/>
                <w:szCs w:val="24"/>
                <w:lang w:eastAsia="uk-UA"/>
              </w:rPr>
              <w:t>3</w:t>
            </w:r>
          </w:p>
        </w:tc>
        <w:tc>
          <w:tcPr>
            <w:tcW w:w="2522" w:type="dxa"/>
          </w:tcPr>
          <w:p w14:paraId="22B12F32" w14:textId="77777777" w:rsidR="00CF50FA" w:rsidRPr="00B1605A" w:rsidRDefault="00CF50FA" w:rsidP="00CF50FA">
            <w:pPr>
              <w:rPr>
                <w:sz w:val="24"/>
                <w:szCs w:val="24"/>
                <w:lang w:eastAsia="uk-UA"/>
              </w:rPr>
            </w:pPr>
            <w:r w:rsidRPr="00B1605A">
              <w:t>Стратегія розвитку Ворохтянської ТГ 2022-2027 рр. І Стратегічна ціль.1.1. Розвиток туристичної інфраструктури</w:t>
            </w:r>
          </w:p>
        </w:tc>
      </w:tr>
      <w:tr w:rsidR="00CF50FA" w:rsidRPr="00B1605A" w14:paraId="4C1CFD75" w14:textId="77777777" w:rsidTr="00CF50FA">
        <w:tc>
          <w:tcPr>
            <w:tcW w:w="2521" w:type="dxa"/>
          </w:tcPr>
          <w:p w14:paraId="133263F9" w14:textId="77777777" w:rsidR="00CF50FA" w:rsidRPr="00B1605A" w:rsidRDefault="00CF50FA" w:rsidP="00CF50FA">
            <w:pPr>
              <w:rPr>
                <w:sz w:val="24"/>
                <w:szCs w:val="24"/>
                <w:lang w:eastAsia="uk-UA"/>
              </w:rPr>
            </w:pPr>
            <w:r w:rsidRPr="00B1605A">
              <w:rPr>
                <w:sz w:val="24"/>
                <w:szCs w:val="24"/>
                <w:shd w:val="clear" w:color="auto" w:fill="FFFFFF"/>
              </w:rPr>
              <w:t>Підвищення фінансової спроможності громади шляхом розвитку малого і середнього підприємництва</w:t>
            </w:r>
          </w:p>
        </w:tc>
        <w:tc>
          <w:tcPr>
            <w:tcW w:w="2521" w:type="dxa"/>
          </w:tcPr>
          <w:p w14:paraId="0F31F099" w14:textId="77777777" w:rsidR="00CF50FA" w:rsidRPr="00B1605A" w:rsidRDefault="00CF50FA" w:rsidP="00CF50FA">
            <w:pPr>
              <w:rPr>
                <w:sz w:val="24"/>
                <w:szCs w:val="24"/>
                <w:lang w:eastAsia="uk-UA"/>
              </w:rPr>
            </w:pPr>
            <w:r w:rsidRPr="00B1605A">
              <w:rPr>
                <w:sz w:val="24"/>
                <w:szCs w:val="24"/>
                <w:shd w:val="clear" w:color="auto" w:fill="FFFFFF"/>
              </w:rPr>
              <w:t>Політика малого та середнього підприємництва</w:t>
            </w:r>
          </w:p>
        </w:tc>
        <w:tc>
          <w:tcPr>
            <w:tcW w:w="2521" w:type="dxa"/>
          </w:tcPr>
          <w:p w14:paraId="09E7DD5A" w14:textId="77777777" w:rsidR="00CF50FA" w:rsidRPr="00B1605A" w:rsidRDefault="00CF50FA" w:rsidP="00CF50FA">
            <w:pPr>
              <w:rPr>
                <w:sz w:val="24"/>
                <w:szCs w:val="24"/>
                <w:lang w:eastAsia="uk-UA"/>
              </w:rPr>
            </w:pPr>
            <w:r w:rsidRPr="00B1605A">
              <w:rPr>
                <w:sz w:val="24"/>
                <w:szCs w:val="24"/>
              </w:rPr>
              <w:t>Кількість суб’єктів малого та середнього підприємництва, які отримали підтримку або користуються створеною інфраструктурою розвитку бізнесу</w:t>
            </w:r>
          </w:p>
        </w:tc>
        <w:tc>
          <w:tcPr>
            <w:tcW w:w="2521" w:type="dxa"/>
          </w:tcPr>
          <w:p w14:paraId="1F2368EA"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2C7C9AB9" w14:textId="77777777" w:rsidR="00CF50FA" w:rsidRPr="00B1605A" w:rsidRDefault="00CF50FA" w:rsidP="00CF50FA">
            <w:pPr>
              <w:rPr>
                <w:sz w:val="24"/>
                <w:szCs w:val="24"/>
                <w:lang w:eastAsia="uk-UA"/>
              </w:rPr>
            </w:pPr>
            <w:r w:rsidRPr="00B1605A">
              <w:rPr>
                <w:sz w:val="24"/>
                <w:szCs w:val="24"/>
                <w:lang w:eastAsia="uk-UA"/>
              </w:rPr>
              <w:t>20</w:t>
            </w:r>
          </w:p>
        </w:tc>
        <w:tc>
          <w:tcPr>
            <w:tcW w:w="2522" w:type="dxa"/>
          </w:tcPr>
          <w:p w14:paraId="43486A26" w14:textId="77777777" w:rsidR="00CF50FA" w:rsidRPr="00B1605A" w:rsidRDefault="00CF50FA" w:rsidP="00CF50FA">
            <w:pPr>
              <w:rPr>
                <w:sz w:val="24"/>
                <w:szCs w:val="24"/>
                <w:lang w:eastAsia="uk-UA"/>
              </w:rPr>
            </w:pPr>
            <w:r w:rsidRPr="00B1605A">
              <w:t>Стратегія розвитку Ворохтянської ТГ 2022-2027 рр. І Стратегічна ціль. 2.1. Розвиток та підтримка підприємницьких ініціатив</w:t>
            </w:r>
          </w:p>
        </w:tc>
      </w:tr>
    </w:tbl>
    <w:p w14:paraId="0F34608D" w14:textId="77777777" w:rsidR="00CF50FA" w:rsidRPr="00B1605A" w:rsidRDefault="00CF50FA" w:rsidP="00CF50FA">
      <w:pPr>
        <w:rPr>
          <w:sz w:val="24"/>
          <w:szCs w:val="24"/>
          <w:lang w:eastAsia="uk-UA"/>
        </w:rPr>
      </w:pPr>
    </w:p>
    <w:p w14:paraId="6768BC0A" w14:textId="77777777" w:rsidR="00CF50FA" w:rsidRPr="00B1605A" w:rsidRDefault="00CF50FA" w:rsidP="00CF50FA">
      <w:pPr>
        <w:rPr>
          <w:sz w:val="24"/>
          <w:szCs w:val="24"/>
          <w:lang w:eastAsia="uk-UA"/>
        </w:rPr>
      </w:pPr>
    </w:p>
    <w:p w14:paraId="3802BC07" w14:textId="77777777" w:rsidR="00CF50FA" w:rsidRPr="00B1605A" w:rsidRDefault="00CF50FA" w:rsidP="00CF50FA">
      <w:pPr>
        <w:rPr>
          <w:sz w:val="24"/>
          <w:szCs w:val="24"/>
          <w:lang w:eastAsia="uk-UA"/>
        </w:rPr>
      </w:pPr>
    </w:p>
    <w:p w14:paraId="5BF41DB3" w14:textId="77777777" w:rsidR="00CF50FA" w:rsidRPr="00B1605A" w:rsidRDefault="00CF50FA" w:rsidP="00CF50FA">
      <w:pPr>
        <w:rPr>
          <w:sz w:val="24"/>
          <w:szCs w:val="24"/>
          <w:lang w:eastAsia="uk-UA"/>
        </w:rPr>
      </w:pPr>
      <w:r w:rsidRPr="00B1605A">
        <w:rPr>
          <w:noProof/>
          <w:sz w:val="24"/>
          <w:szCs w:val="24"/>
          <w:lang w:eastAsia="uk-UA"/>
        </w:rPr>
        <w:lastRenderedPageBreak/>
        <mc:AlternateContent>
          <mc:Choice Requires="wps">
            <w:drawing>
              <wp:anchor distT="45720" distB="45720" distL="114300" distR="114300" simplePos="0" relativeHeight="251660288" behindDoc="0" locked="0" layoutInCell="1" allowOverlap="1" wp14:anchorId="46BC2CB6" wp14:editId="3C0C180F">
                <wp:simplePos x="0" y="0"/>
                <wp:positionH relativeFrom="page">
                  <wp:posOffset>7186084</wp:posOffset>
                </wp:positionH>
                <wp:positionV relativeFrom="paragraph">
                  <wp:posOffset>212</wp:posOffset>
                </wp:positionV>
                <wp:extent cx="3382433" cy="1404620"/>
                <wp:effectExtent l="0" t="0" r="8890" b="0"/>
                <wp:wrapSquare wrapText="bothSides"/>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433" cy="1404620"/>
                        </a:xfrm>
                        <a:prstGeom prst="rect">
                          <a:avLst/>
                        </a:prstGeom>
                        <a:solidFill>
                          <a:srgbClr val="FFFFFF"/>
                        </a:solidFill>
                        <a:ln w="9525">
                          <a:noFill/>
                          <a:miter lim="800000"/>
                          <a:headEnd/>
                          <a:tailEnd/>
                        </a:ln>
                      </wps:spPr>
                      <wps:txbx>
                        <w:txbxContent>
                          <w:p w14:paraId="7C598B37" w14:textId="77777777" w:rsidR="00CF50FA" w:rsidRDefault="00CF50FA" w:rsidP="00CF50FA">
                            <w:pPr>
                              <w:shd w:val="clear" w:color="auto" w:fill="FFFFFF"/>
                              <w:textAlignment w:val="baseline"/>
                              <w:rPr>
                                <w:sz w:val="24"/>
                                <w:szCs w:val="24"/>
                                <w:lang w:eastAsia="uk-UA"/>
                              </w:rPr>
                            </w:pPr>
                            <w:r w:rsidRPr="00251A42">
                              <w:rPr>
                                <w:sz w:val="24"/>
                                <w:szCs w:val="24"/>
                              </w:rPr>
                              <w:t>Додаток №</w:t>
                            </w:r>
                            <w:r>
                              <w:rPr>
                                <w:sz w:val="24"/>
                                <w:szCs w:val="24"/>
                              </w:rPr>
                              <w:t>2</w:t>
                            </w:r>
                            <w:r w:rsidRPr="00251A42">
                              <w:rPr>
                                <w:sz w:val="24"/>
                                <w:szCs w:val="24"/>
                              </w:rPr>
                              <w:t xml:space="preserve"> до </w:t>
                            </w:r>
                            <w:r w:rsidRPr="00251A42">
                              <w:rPr>
                                <w:bCs/>
                                <w:sz w:val="24"/>
                                <w:szCs w:val="24"/>
                                <w:bdr w:val="none" w:sz="0" w:space="0" w:color="auto" w:frame="1"/>
                                <w:lang w:eastAsia="uk-UA"/>
                              </w:rPr>
                              <w:t>Середньострокового плану</w:t>
                            </w:r>
                            <w:r w:rsidRPr="00251A42">
                              <w:rPr>
                                <w:sz w:val="24"/>
                                <w:szCs w:val="24"/>
                                <w:lang w:eastAsia="uk-UA"/>
                              </w:rPr>
                              <w:t xml:space="preserve"> </w:t>
                            </w:r>
                          </w:p>
                          <w:p w14:paraId="123EACA0" w14:textId="77777777" w:rsidR="00CF50FA" w:rsidRDefault="00CF50FA" w:rsidP="00CF50FA">
                            <w:pPr>
                              <w:shd w:val="clear" w:color="auto" w:fill="FFFFFF"/>
                              <w:textAlignment w:val="baseline"/>
                              <w:rPr>
                                <w:bCs/>
                                <w:sz w:val="24"/>
                                <w:szCs w:val="24"/>
                                <w:bdr w:val="none" w:sz="0" w:space="0" w:color="auto" w:frame="1"/>
                                <w:lang w:eastAsia="uk-UA"/>
                              </w:rPr>
                            </w:pPr>
                            <w:r w:rsidRPr="00251A42">
                              <w:rPr>
                                <w:bCs/>
                                <w:sz w:val="24"/>
                                <w:szCs w:val="24"/>
                                <w:bdr w:val="none" w:sz="0" w:space="0" w:color="auto" w:frame="1"/>
                                <w:lang w:eastAsia="uk-UA"/>
                              </w:rPr>
                              <w:t>пріоритетних публічних інвестицій</w:t>
                            </w:r>
                          </w:p>
                          <w:p w14:paraId="0971427B" w14:textId="77777777" w:rsidR="00CF50FA" w:rsidRDefault="00CF50FA" w:rsidP="00CF50FA">
                            <w:pPr>
                              <w:shd w:val="clear" w:color="auto" w:fill="FFFFFF"/>
                              <w:textAlignment w:val="baseline"/>
                              <w:rPr>
                                <w:bCs/>
                                <w:sz w:val="24"/>
                                <w:szCs w:val="24"/>
                                <w:bdr w:val="none" w:sz="0" w:space="0" w:color="auto" w:frame="1"/>
                                <w:lang w:eastAsia="uk-UA"/>
                              </w:rPr>
                            </w:pPr>
                            <w:r w:rsidRPr="00251A42">
                              <w:rPr>
                                <w:bCs/>
                                <w:sz w:val="24"/>
                                <w:szCs w:val="24"/>
                                <w:bdr w:val="none" w:sz="0" w:space="0" w:color="auto" w:frame="1"/>
                                <w:lang w:eastAsia="uk-UA"/>
                              </w:rPr>
                              <w:t xml:space="preserve">Ворохтянської селищної територіальної </w:t>
                            </w:r>
                          </w:p>
                          <w:p w14:paraId="59101FAE" w14:textId="77777777" w:rsidR="00CF50FA" w:rsidRPr="00251A42" w:rsidRDefault="00CF50FA" w:rsidP="00CF50FA">
                            <w:pPr>
                              <w:shd w:val="clear" w:color="auto" w:fill="FFFFFF"/>
                              <w:textAlignment w:val="baseline"/>
                              <w:rPr>
                                <w:sz w:val="24"/>
                                <w:szCs w:val="24"/>
                                <w:lang w:eastAsia="uk-UA"/>
                              </w:rPr>
                            </w:pPr>
                            <w:r w:rsidRPr="00251A42">
                              <w:rPr>
                                <w:bCs/>
                                <w:sz w:val="24"/>
                                <w:szCs w:val="24"/>
                                <w:bdr w:val="none" w:sz="0" w:space="0" w:color="auto" w:frame="1"/>
                                <w:lang w:eastAsia="uk-UA"/>
                              </w:rPr>
                              <w:t>громади на 2026</w:t>
                            </w:r>
                            <w:r w:rsidRPr="002E3CD2">
                              <w:rPr>
                                <w:sz w:val="24"/>
                                <w:szCs w:val="24"/>
                                <w:lang w:eastAsia="uk-UA"/>
                              </w:rPr>
                              <w:t>–</w:t>
                            </w:r>
                            <w:r w:rsidRPr="00251A42">
                              <w:rPr>
                                <w:bCs/>
                                <w:sz w:val="24"/>
                                <w:szCs w:val="24"/>
                                <w:bdr w:val="none" w:sz="0" w:space="0" w:color="auto" w:frame="1"/>
                                <w:lang w:eastAsia="uk-UA"/>
                              </w:rPr>
                              <w:t>2028 роки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BC2CB6" id="_x0000_s1027" type="#_x0000_t202" style="position:absolute;margin-left:565.85pt;margin-top:0;width:266.3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" stroked="f">
                <v:textbox style="mso-fit-shape-to-text:t">
                  <w:txbxContent>
                    <w:p w14:paraId="7C598B37" w14:textId="77777777" w:rsidR="00CF50FA" w:rsidRDefault="00CF50FA" w:rsidP="00CF50FA">
                      <w:pPr>
                        <w:shd w:val="clear" w:color="auto" w:fill="FFFFFF"/>
                        <w:textAlignment w:val="baseline"/>
                        <w:rPr>
                          <w:sz w:val="24"/>
                          <w:szCs w:val="24"/>
                          <w:lang w:eastAsia="uk-UA"/>
                        </w:rPr>
                      </w:pPr>
                      <w:r w:rsidRPr="00251A42">
                        <w:rPr>
                          <w:sz w:val="24"/>
                          <w:szCs w:val="24"/>
                        </w:rPr>
                        <w:t>Додаток №</w:t>
                      </w:r>
                      <w:r>
                        <w:rPr>
                          <w:sz w:val="24"/>
                          <w:szCs w:val="24"/>
                        </w:rPr>
                        <w:t>2</w:t>
                      </w:r>
                      <w:r w:rsidRPr="00251A42">
                        <w:rPr>
                          <w:sz w:val="24"/>
                          <w:szCs w:val="24"/>
                        </w:rPr>
                        <w:t xml:space="preserve"> до </w:t>
                      </w:r>
                      <w:r w:rsidRPr="00251A42">
                        <w:rPr>
                          <w:bCs/>
                          <w:sz w:val="24"/>
                          <w:szCs w:val="24"/>
                          <w:bdr w:val="none" w:sz="0" w:space="0" w:color="auto" w:frame="1"/>
                          <w:lang w:eastAsia="uk-UA"/>
                        </w:rPr>
                        <w:t>Середньострокового плану</w:t>
                      </w:r>
                      <w:r w:rsidRPr="00251A42">
                        <w:rPr>
                          <w:sz w:val="24"/>
                          <w:szCs w:val="24"/>
                          <w:lang w:eastAsia="uk-UA"/>
                        </w:rPr>
                        <w:t xml:space="preserve"> </w:t>
                      </w:r>
                    </w:p>
                    <w:p w14:paraId="123EACA0" w14:textId="77777777" w:rsidR="00CF50FA" w:rsidRDefault="00CF50FA" w:rsidP="00CF50FA">
                      <w:pPr>
                        <w:shd w:val="clear" w:color="auto" w:fill="FFFFFF"/>
                        <w:textAlignment w:val="baseline"/>
                        <w:rPr>
                          <w:bCs/>
                          <w:sz w:val="24"/>
                          <w:szCs w:val="24"/>
                          <w:bdr w:val="none" w:sz="0" w:space="0" w:color="auto" w:frame="1"/>
                          <w:lang w:eastAsia="uk-UA"/>
                        </w:rPr>
                      </w:pPr>
                      <w:r w:rsidRPr="00251A42">
                        <w:rPr>
                          <w:bCs/>
                          <w:sz w:val="24"/>
                          <w:szCs w:val="24"/>
                          <w:bdr w:val="none" w:sz="0" w:space="0" w:color="auto" w:frame="1"/>
                          <w:lang w:eastAsia="uk-UA"/>
                        </w:rPr>
                        <w:t>пріоритетних публічних інвестицій</w:t>
                      </w:r>
                    </w:p>
                    <w:p w14:paraId="0971427B" w14:textId="77777777" w:rsidR="00CF50FA" w:rsidRDefault="00CF50FA" w:rsidP="00CF50FA">
                      <w:pPr>
                        <w:shd w:val="clear" w:color="auto" w:fill="FFFFFF"/>
                        <w:textAlignment w:val="baseline"/>
                        <w:rPr>
                          <w:bCs/>
                          <w:sz w:val="24"/>
                          <w:szCs w:val="24"/>
                          <w:bdr w:val="none" w:sz="0" w:space="0" w:color="auto" w:frame="1"/>
                          <w:lang w:eastAsia="uk-UA"/>
                        </w:rPr>
                      </w:pPr>
                      <w:r w:rsidRPr="00251A42">
                        <w:rPr>
                          <w:bCs/>
                          <w:sz w:val="24"/>
                          <w:szCs w:val="24"/>
                          <w:bdr w:val="none" w:sz="0" w:space="0" w:color="auto" w:frame="1"/>
                          <w:lang w:eastAsia="uk-UA"/>
                        </w:rPr>
                        <w:t xml:space="preserve">Ворохтянської селищної територіальної </w:t>
                      </w:r>
                    </w:p>
                    <w:p w14:paraId="59101FAE" w14:textId="77777777" w:rsidR="00CF50FA" w:rsidRPr="00251A42" w:rsidRDefault="00CF50FA" w:rsidP="00CF50FA">
                      <w:pPr>
                        <w:shd w:val="clear" w:color="auto" w:fill="FFFFFF"/>
                        <w:textAlignment w:val="baseline"/>
                        <w:rPr>
                          <w:sz w:val="24"/>
                          <w:szCs w:val="24"/>
                          <w:lang w:eastAsia="uk-UA"/>
                        </w:rPr>
                      </w:pPr>
                      <w:r w:rsidRPr="00251A42">
                        <w:rPr>
                          <w:bCs/>
                          <w:sz w:val="24"/>
                          <w:szCs w:val="24"/>
                          <w:bdr w:val="none" w:sz="0" w:space="0" w:color="auto" w:frame="1"/>
                          <w:lang w:eastAsia="uk-UA"/>
                        </w:rPr>
                        <w:t>громади на 2026</w:t>
                      </w:r>
                      <w:r w:rsidRPr="002E3CD2">
                        <w:rPr>
                          <w:sz w:val="24"/>
                          <w:szCs w:val="24"/>
                          <w:lang w:eastAsia="uk-UA"/>
                        </w:rPr>
                        <w:t>–</w:t>
                      </w:r>
                      <w:r w:rsidRPr="00251A42">
                        <w:rPr>
                          <w:bCs/>
                          <w:sz w:val="24"/>
                          <w:szCs w:val="24"/>
                          <w:bdr w:val="none" w:sz="0" w:space="0" w:color="auto" w:frame="1"/>
                          <w:lang w:eastAsia="uk-UA"/>
                        </w:rPr>
                        <w:t>2028 роки</w:t>
                      </w:r>
                    </w:p>
                  </w:txbxContent>
                </v:textbox>
                <w10:wrap type="square" anchorx="page"/>
              </v:shape>
            </w:pict>
          </mc:Fallback>
        </mc:AlternateContent>
      </w:r>
    </w:p>
    <w:p w14:paraId="3F244EF8" w14:textId="77777777" w:rsidR="00CF50FA" w:rsidRPr="00B1605A" w:rsidRDefault="00CF50FA" w:rsidP="00CF50FA">
      <w:pPr>
        <w:rPr>
          <w:sz w:val="24"/>
          <w:szCs w:val="24"/>
        </w:rPr>
      </w:pPr>
    </w:p>
    <w:p w14:paraId="6EF64BFE" w14:textId="77777777" w:rsidR="00CF50FA" w:rsidRPr="00B1605A" w:rsidRDefault="00CF50FA" w:rsidP="00CF50FA">
      <w:pPr>
        <w:rPr>
          <w:sz w:val="24"/>
          <w:szCs w:val="24"/>
        </w:rPr>
      </w:pPr>
    </w:p>
    <w:p w14:paraId="79CE4F8C" w14:textId="77777777" w:rsidR="00CF50FA" w:rsidRPr="00B1605A" w:rsidRDefault="00CF50FA" w:rsidP="00CF50FA">
      <w:pPr>
        <w:rPr>
          <w:sz w:val="24"/>
          <w:szCs w:val="24"/>
        </w:rPr>
      </w:pPr>
    </w:p>
    <w:p w14:paraId="7ACEACDC" w14:textId="77777777" w:rsidR="00CF50FA" w:rsidRPr="00B1605A" w:rsidRDefault="00CF50FA" w:rsidP="00CF50FA">
      <w:pPr>
        <w:rPr>
          <w:sz w:val="24"/>
          <w:szCs w:val="24"/>
        </w:rPr>
      </w:pPr>
    </w:p>
    <w:p w14:paraId="65CA6FA0" w14:textId="77777777" w:rsidR="00CF50FA" w:rsidRPr="00B1605A" w:rsidRDefault="00CF50FA" w:rsidP="00CF50FA">
      <w:pPr>
        <w:rPr>
          <w:sz w:val="24"/>
          <w:szCs w:val="24"/>
        </w:rPr>
      </w:pPr>
    </w:p>
    <w:p w14:paraId="22294922" w14:textId="77777777" w:rsidR="00CF50FA" w:rsidRPr="00B1605A" w:rsidRDefault="00CF50FA" w:rsidP="00CF50FA">
      <w:pPr>
        <w:rPr>
          <w:sz w:val="24"/>
          <w:szCs w:val="24"/>
        </w:rPr>
      </w:pPr>
      <w:r w:rsidRPr="00B1605A">
        <w:rPr>
          <w:sz w:val="24"/>
          <w:szCs w:val="24"/>
        </w:rPr>
        <w:t xml:space="preserve">Галузь (сектор) для публічного інвестування – </w:t>
      </w:r>
      <w:r w:rsidRPr="00B1605A">
        <w:rPr>
          <w:b/>
          <w:noProof/>
          <w:sz w:val="24"/>
          <w:szCs w:val="24"/>
        </w:rPr>
        <w:t>Громадська безпека</w:t>
      </w:r>
    </w:p>
    <w:p w14:paraId="24E7686F" w14:textId="77777777" w:rsidR="00CF50FA" w:rsidRPr="00B1605A" w:rsidRDefault="00CF50FA" w:rsidP="00CF50FA">
      <w:pPr>
        <w:rPr>
          <w:b/>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szCs w:val="24"/>
        </w:rPr>
        <w:t>Сектор цивільного захисту та мобілізаційної роботи</w:t>
      </w:r>
    </w:p>
    <w:tbl>
      <w:tblPr>
        <w:tblStyle w:val="a5"/>
        <w:tblW w:w="0" w:type="auto"/>
        <w:tblLook w:val="04A0" w:firstRow="1" w:lastRow="0" w:firstColumn="1" w:lastColumn="0" w:noHBand="0" w:noVBand="1"/>
      </w:tblPr>
      <w:tblGrid>
        <w:gridCol w:w="2521"/>
        <w:gridCol w:w="2521"/>
        <w:gridCol w:w="2521"/>
        <w:gridCol w:w="2521"/>
        <w:gridCol w:w="2522"/>
        <w:gridCol w:w="2522"/>
      </w:tblGrid>
      <w:tr w:rsidR="003413DD" w:rsidRPr="00B1605A" w14:paraId="7D250192" w14:textId="77777777" w:rsidTr="00CF50FA">
        <w:tc>
          <w:tcPr>
            <w:tcW w:w="2521" w:type="dxa"/>
          </w:tcPr>
          <w:p w14:paraId="5C9E1DF3"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21" w:type="dxa"/>
          </w:tcPr>
          <w:p w14:paraId="38EFD2E3"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21" w:type="dxa"/>
          </w:tcPr>
          <w:p w14:paraId="637A1F9C"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521" w:type="dxa"/>
          </w:tcPr>
          <w:p w14:paraId="5F1B9902"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522" w:type="dxa"/>
          </w:tcPr>
          <w:p w14:paraId="40C9CCCD"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22" w:type="dxa"/>
          </w:tcPr>
          <w:p w14:paraId="18C29D9B"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6BD6DE09" w14:textId="77777777" w:rsidTr="00CF50FA">
        <w:tc>
          <w:tcPr>
            <w:tcW w:w="2521" w:type="dxa"/>
          </w:tcPr>
          <w:p w14:paraId="0FBA3C12"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21" w:type="dxa"/>
          </w:tcPr>
          <w:p w14:paraId="769F4618"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21" w:type="dxa"/>
          </w:tcPr>
          <w:p w14:paraId="5750F277"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521" w:type="dxa"/>
          </w:tcPr>
          <w:p w14:paraId="5772A0DC"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522" w:type="dxa"/>
          </w:tcPr>
          <w:p w14:paraId="63920BC2"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22" w:type="dxa"/>
          </w:tcPr>
          <w:p w14:paraId="74DA0AA2" w14:textId="77777777" w:rsidR="00CF50FA" w:rsidRPr="00B1605A" w:rsidRDefault="00CF50FA" w:rsidP="00CF50FA">
            <w:pPr>
              <w:jc w:val="center"/>
              <w:rPr>
                <w:b/>
                <w:sz w:val="24"/>
                <w:szCs w:val="24"/>
                <w:lang w:eastAsia="uk-UA"/>
              </w:rPr>
            </w:pPr>
            <w:r w:rsidRPr="00B1605A">
              <w:rPr>
                <w:b/>
                <w:sz w:val="24"/>
                <w:szCs w:val="24"/>
                <w:lang w:eastAsia="uk-UA"/>
              </w:rPr>
              <w:t>6</w:t>
            </w:r>
          </w:p>
        </w:tc>
      </w:tr>
      <w:tr w:rsidR="00CF50FA" w:rsidRPr="00B1605A" w14:paraId="1719A333" w14:textId="77777777" w:rsidTr="00CF50FA">
        <w:tc>
          <w:tcPr>
            <w:tcW w:w="2521" w:type="dxa"/>
          </w:tcPr>
          <w:p w14:paraId="2D1102C5" w14:textId="77777777" w:rsidR="00CF50FA" w:rsidRPr="00B1605A" w:rsidRDefault="00CF50FA" w:rsidP="00CF50FA">
            <w:pPr>
              <w:rPr>
                <w:sz w:val="24"/>
                <w:szCs w:val="24"/>
                <w:lang w:eastAsia="uk-UA"/>
              </w:rPr>
            </w:pPr>
            <w:r w:rsidRPr="00B1605A">
              <w:rPr>
                <w:sz w:val="24"/>
                <w:szCs w:val="24"/>
                <w:lang w:eastAsia="uk-UA"/>
              </w:rPr>
              <w:t>Розвиток місцевої системи централізованого оповіщення населення</w:t>
            </w:r>
          </w:p>
        </w:tc>
        <w:tc>
          <w:tcPr>
            <w:tcW w:w="2521" w:type="dxa"/>
          </w:tcPr>
          <w:p w14:paraId="00A41105" w14:textId="77777777" w:rsidR="00CF50FA" w:rsidRPr="00B1605A" w:rsidRDefault="00CF50FA" w:rsidP="00CF50FA">
            <w:pPr>
              <w:rPr>
                <w:sz w:val="24"/>
                <w:szCs w:val="24"/>
                <w:lang w:eastAsia="uk-UA"/>
              </w:rPr>
            </w:pPr>
            <w:r w:rsidRPr="00B1605A">
              <w:rPr>
                <w:sz w:val="24"/>
                <w:szCs w:val="24"/>
                <w:lang w:eastAsia="uk-UA"/>
              </w:rPr>
              <w:t>Цивільний захист</w:t>
            </w:r>
          </w:p>
        </w:tc>
        <w:tc>
          <w:tcPr>
            <w:tcW w:w="2521" w:type="dxa"/>
          </w:tcPr>
          <w:p w14:paraId="312D8AF0" w14:textId="77777777" w:rsidR="00CF50FA" w:rsidRPr="00B1605A" w:rsidRDefault="00CF50FA" w:rsidP="00CF50FA">
            <w:pPr>
              <w:rPr>
                <w:sz w:val="24"/>
                <w:szCs w:val="24"/>
                <w:lang w:eastAsia="uk-UA"/>
              </w:rPr>
            </w:pPr>
            <w:r w:rsidRPr="00B1605A">
              <w:rPr>
                <w:sz w:val="24"/>
              </w:rPr>
              <w:t>Кількість створених або модернізованих елементів місцевої системи централізованого оповіщення населення</w:t>
            </w:r>
          </w:p>
        </w:tc>
        <w:tc>
          <w:tcPr>
            <w:tcW w:w="2521" w:type="dxa"/>
          </w:tcPr>
          <w:p w14:paraId="3B37F3C7"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6C8FEF6C" w14:textId="77777777" w:rsidR="00CF50FA" w:rsidRPr="00B1605A" w:rsidRDefault="00CF50FA" w:rsidP="00CF50FA">
            <w:pPr>
              <w:rPr>
                <w:sz w:val="24"/>
                <w:szCs w:val="24"/>
                <w:lang w:eastAsia="uk-UA"/>
              </w:rPr>
            </w:pPr>
            <w:r w:rsidRPr="00B1605A">
              <w:rPr>
                <w:sz w:val="24"/>
                <w:szCs w:val="24"/>
                <w:lang w:eastAsia="uk-UA"/>
              </w:rPr>
              <w:t>2</w:t>
            </w:r>
          </w:p>
        </w:tc>
        <w:tc>
          <w:tcPr>
            <w:tcW w:w="2522" w:type="dxa"/>
          </w:tcPr>
          <w:p w14:paraId="68E0E763" w14:textId="77777777" w:rsidR="00CF50FA" w:rsidRPr="00B1605A" w:rsidRDefault="00CF50FA" w:rsidP="00CF50FA">
            <w:pPr>
              <w:rPr>
                <w:sz w:val="24"/>
                <w:szCs w:val="24"/>
                <w:lang w:eastAsia="uk-UA"/>
              </w:rPr>
            </w:pPr>
            <w:r w:rsidRPr="00B1605A">
              <w:t>Стратегія розвитку Ворохтянської ТГ 2022-2027 рр. ІІІ Стратегічна ціль. 3.1. Належна інфраструктура та ефективні мережі</w:t>
            </w:r>
          </w:p>
        </w:tc>
      </w:tr>
    </w:tbl>
    <w:p w14:paraId="4D969406" w14:textId="77777777" w:rsidR="00CF50FA" w:rsidRPr="00B1605A" w:rsidRDefault="00CF50FA" w:rsidP="00CF50FA">
      <w:pPr>
        <w:rPr>
          <w:sz w:val="24"/>
          <w:szCs w:val="24"/>
          <w:lang w:eastAsia="uk-UA"/>
        </w:rPr>
      </w:pPr>
    </w:p>
    <w:p w14:paraId="24B9825F" w14:textId="77777777" w:rsidR="00CF50FA" w:rsidRPr="00B1605A" w:rsidRDefault="00CF50FA" w:rsidP="00CF50FA">
      <w:pPr>
        <w:rPr>
          <w:sz w:val="24"/>
          <w:szCs w:val="24"/>
          <w:lang w:val="ru-RU"/>
        </w:rPr>
      </w:pPr>
      <w:r w:rsidRPr="00B1605A">
        <w:rPr>
          <w:sz w:val="24"/>
          <w:szCs w:val="24"/>
        </w:rPr>
        <w:t xml:space="preserve">Галузь (сектор) для публічного інвестування – </w:t>
      </w:r>
      <w:r w:rsidRPr="00B1605A">
        <w:rPr>
          <w:b/>
          <w:noProof/>
          <w:sz w:val="24"/>
          <w:szCs w:val="24"/>
          <w:lang w:val="ru-RU"/>
        </w:rPr>
        <w:t>Довкілля</w:t>
      </w:r>
    </w:p>
    <w:p w14:paraId="7BCB4855" w14:textId="77777777" w:rsidR="00CF50FA" w:rsidRPr="00B1605A" w:rsidRDefault="00CF50FA" w:rsidP="00CF50FA">
      <w:pPr>
        <w:rPr>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rPr>
        <w:t>Відділ архітектури, будівництва, житлово-комунального господарства та земельних відносин, Комунальне підприємство Ворохтянської громади «Селищне комунальне підприємство»</w:t>
      </w:r>
    </w:p>
    <w:tbl>
      <w:tblPr>
        <w:tblStyle w:val="a5"/>
        <w:tblW w:w="0" w:type="auto"/>
        <w:tblLook w:val="04A0" w:firstRow="1" w:lastRow="0" w:firstColumn="1" w:lastColumn="0" w:noHBand="0" w:noVBand="1"/>
      </w:tblPr>
      <w:tblGrid>
        <w:gridCol w:w="2576"/>
        <w:gridCol w:w="2510"/>
        <w:gridCol w:w="2575"/>
        <w:gridCol w:w="2488"/>
        <w:gridCol w:w="2477"/>
        <w:gridCol w:w="2502"/>
      </w:tblGrid>
      <w:tr w:rsidR="003413DD" w:rsidRPr="00B1605A" w14:paraId="3F428700" w14:textId="77777777" w:rsidTr="00CF50FA">
        <w:tc>
          <w:tcPr>
            <w:tcW w:w="2576" w:type="dxa"/>
          </w:tcPr>
          <w:p w14:paraId="40A2CC35"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10" w:type="dxa"/>
          </w:tcPr>
          <w:p w14:paraId="4080D350"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75" w:type="dxa"/>
          </w:tcPr>
          <w:p w14:paraId="29377789"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488" w:type="dxa"/>
          </w:tcPr>
          <w:p w14:paraId="4FF18395"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477" w:type="dxa"/>
          </w:tcPr>
          <w:p w14:paraId="7F51C989"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02" w:type="dxa"/>
          </w:tcPr>
          <w:p w14:paraId="7FAD87E0"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2D6C9696" w14:textId="77777777" w:rsidTr="00CF50FA">
        <w:tc>
          <w:tcPr>
            <w:tcW w:w="2576" w:type="dxa"/>
          </w:tcPr>
          <w:p w14:paraId="7641D0C1"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10" w:type="dxa"/>
          </w:tcPr>
          <w:p w14:paraId="55F28070"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75" w:type="dxa"/>
          </w:tcPr>
          <w:p w14:paraId="53361A22"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488" w:type="dxa"/>
          </w:tcPr>
          <w:p w14:paraId="5D957533"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477" w:type="dxa"/>
          </w:tcPr>
          <w:p w14:paraId="49BE001E"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02" w:type="dxa"/>
          </w:tcPr>
          <w:p w14:paraId="19174988" w14:textId="77777777" w:rsidR="00CF50FA" w:rsidRPr="00B1605A" w:rsidRDefault="00CF50FA" w:rsidP="00CF50FA">
            <w:pPr>
              <w:jc w:val="center"/>
              <w:rPr>
                <w:b/>
                <w:sz w:val="24"/>
                <w:szCs w:val="24"/>
                <w:lang w:eastAsia="uk-UA"/>
              </w:rPr>
            </w:pPr>
            <w:r w:rsidRPr="00B1605A">
              <w:rPr>
                <w:b/>
                <w:sz w:val="24"/>
                <w:szCs w:val="24"/>
                <w:lang w:eastAsia="uk-UA"/>
              </w:rPr>
              <w:t>6</w:t>
            </w:r>
          </w:p>
        </w:tc>
      </w:tr>
      <w:tr w:rsidR="003413DD" w:rsidRPr="00B1605A" w14:paraId="0C935A7B" w14:textId="77777777" w:rsidTr="00CF50FA">
        <w:tc>
          <w:tcPr>
            <w:tcW w:w="2576" w:type="dxa"/>
          </w:tcPr>
          <w:p w14:paraId="39D9CA77" w14:textId="77777777" w:rsidR="00CF50FA" w:rsidRPr="00B1605A" w:rsidRDefault="00CF50FA" w:rsidP="00CF50FA">
            <w:pPr>
              <w:rPr>
                <w:sz w:val="24"/>
                <w:szCs w:val="24"/>
                <w:lang w:eastAsia="uk-UA"/>
              </w:rPr>
            </w:pPr>
            <w:r w:rsidRPr="00B1605A">
              <w:rPr>
                <w:sz w:val="24"/>
                <w:szCs w:val="24"/>
                <w:lang w:eastAsia="uk-UA"/>
              </w:rPr>
              <w:t>Берегоукріплення та очищення джерел</w:t>
            </w:r>
          </w:p>
        </w:tc>
        <w:tc>
          <w:tcPr>
            <w:tcW w:w="2510" w:type="dxa"/>
          </w:tcPr>
          <w:p w14:paraId="73390621" w14:textId="77777777" w:rsidR="00CF50FA" w:rsidRPr="00B1605A" w:rsidRDefault="00CF50FA" w:rsidP="00CF50FA">
            <w:pPr>
              <w:rPr>
                <w:sz w:val="24"/>
                <w:szCs w:val="24"/>
                <w:lang w:eastAsia="uk-UA"/>
              </w:rPr>
            </w:pPr>
            <w:r w:rsidRPr="00B1605A">
              <w:rPr>
                <w:sz w:val="24"/>
                <w:szCs w:val="24"/>
              </w:rPr>
              <w:t>Охорона водних ресурсів та протипаводковий захист</w:t>
            </w:r>
          </w:p>
        </w:tc>
        <w:tc>
          <w:tcPr>
            <w:tcW w:w="2575" w:type="dxa"/>
          </w:tcPr>
          <w:p w14:paraId="6DAD0417" w14:textId="77777777" w:rsidR="00CF50FA" w:rsidRPr="00B1605A" w:rsidRDefault="00CF50FA" w:rsidP="00CF50FA">
            <w:pPr>
              <w:rPr>
                <w:sz w:val="24"/>
                <w:szCs w:val="24"/>
                <w:lang w:eastAsia="uk-UA"/>
              </w:rPr>
            </w:pPr>
            <w:r w:rsidRPr="00B1605A">
              <w:rPr>
                <w:sz w:val="24"/>
                <w:szCs w:val="24"/>
                <w:lang w:eastAsia="uk-UA"/>
              </w:rPr>
              <w:t>Протяжність укріплених берегів (км)</w:t>
            </w:r>
          </w:p>
        </w:tc>
        <w:tc>
          <w:tcPr>
            <w:tcW w:w="2488" w:type="dxa"/>
          </w:tcPr>
          <w:p w14:paraId="2182D9F9" w14:textId="77777777" w:rsidR="00CF50FA" w:rsidRPr="00B1605A" w:rsidRDefault="00CF50FA" w:rsidP="00CF50FA">
            <w:pPr>
              <w:rPr>
                <w:sz w:val="24"/>
                <w:szCs w:val="24"/>
                <w:lang w:eastAsia="uk-UA"/>
              </w:rPr>
            </w:pPr>
            <w:r w:rsidRPr="00B1605A">
              <w:rPr>
                <w:sz w:val="24"/>
                <w:szCs w:val="24"/>
                <w:lang w:eastAsia="uk-UA"/>
              </w:rPr>
              <w:t>0</w:t>
            </w:r>
          </w:p>
        </w:tc>
        <w:tc>
          <w:tcPr>
            <w:tcW w:w="2477" w:type="dxa"/>
          </w:tcPr>
          <w:p w14:paraId="33F0E36C" w14:textId="77777777" w:rsidR="00CF50FA" w:rsidRPr="00B1605A" w:rsidRDefault="00CF50FA" w:rsidP="00CF50FA">
            <w:pPr>
              <w:rPr>
                <w:sz w:val="24"/>
                <w:szCs w:val="24"/>
                <w:lang w:eastAsia="uk-UA"/>
              </w:rPr>
            </w:pPr>
            <w:r w:rsidRPr="00B1605A">
              <w:rPr>
                <w:sz w:val="24"/>
                <w:szCs w:val="24"/>
                <w:lang w:eastAsia="uk-UA"/>
              </w:rPr>
              <w:t>6</w:t>
            </w:r>
          </w:p>
        </w:tc>
        <w:tc>
          <w:tcPr>
            <w:tcW w:w="2502" w:type="dxa"/>
          </w:tcPr>
          <w:p w14:paraId="3B518864" w14:textId="77777777" w:rsidR="00CF50FA" w:rsidRPr="00B1605A" w:rsidRDefault="00CF50FA" w:rsidP="00CF50FA">
            <w:pPr>
              <w:rPr>
                <w:lang w:val="ru-RU" w:eastAsia="uk-UA"/>
              </w:rPr>
            </w:pPr>
            <w:r w:rsidRPr="00B1605A">
              <w:rPr>
                <w:lang w:eastAsia="uk-UA"/>
              </w:rPr>
              <w:t>Водна стратегія України на період до 2050 року</w:t>
            </w:r>
          </w:p>
          <w:p w14:paraId="41EA3C38" w14:textId="77777777" w:rsidR="00CF50FA" w:rsidRPr="00B1605A" w:rsidRDefault="00CF50FA" w:rsidP="00CF50FA">
            <w:pPr>
              <w:rPr>
                <w:lang w:val="ru-RU" w:eastAsia="uk-UA"/>
              </w:rPr>
            </w:pPr>
          </w:p>
          <w:p w14:paraId="52150CA8" w14:textId="77777777" w:rsidR="00CF50FA" w:rsidRPr="00B1605A" w:rsidRDefault="00CF50FA" w:rsidP="00CF50FA">
            <w:pPr>
              <w:rPr>
                <w:lang w:val="ru-RU" w:eastAsia="uk-UA"/>
              </w:rPr>
            </w:pPr>
            <w:proofErr w:type="spellStart"/>
            <w:r w:rsidRPr="00B1605A">
              <w:rPr>
                <w:lang w:val="ru-RU" w:eastAsia="uk-UA"/>
              </w:rPr>
              <w:t>Ціль</w:t>
            </w:r>
            <w:proofErr w:type="spellEnd"/>
            <w:r w:rsidRPr="00B1605A">
              <w:rPr>
                <w:lang w:val="ru-RU" w:eastAsia="uk-UA"/>
              </w:rPr>
              <w:t xml:space="preserve"> 2: </w:t>
            </w:r>
            <w:proofErr w:type="spellStart"/>
            <w:r w:rsidRPr="00B1605A">
              <w:rPr>
                <w:lang w:val="ru-RU" w:eastAsia="uk-UA"/>
              </w:rPr>
              <w:t>Поліпшення</w:t>
            </w:r>
            <w:proofErr w:type="spellEnd"/>
            <w:r w:rsidRPr="00B1605A">
              <w:rPr>
                <w:lang w:val="ru-RU" w:eastAsia="uk-UA"/>
              </w:rPr>
              <w:t xml:space="preserve"> стану </w:t>
            </w:r>
            <w:proofErr w:type="spellStart"/>
            <w:r w:rsidRPr="00B1605A">
              <w:rPr>
                <w:lang w:val="ru-RU" w:eastAsia="uk-UA"/>
              </w:rPr>
              <w:t>водних</w:t>
            </w:r>
            <w:proofErr w:type="spellEnd"/>
            <w:r w:rsidRPr="00B1605A">
              <w:rPr>
                <w:lang w:val="ru-RU" w:eastAsia="uk-UA"/>
              </w:rPr>
              <w:t xml:space="preserve"> </w:t>
            </w:r>
            <w:proofErr w:type="spellStart"/>
            <w:r w:rsidRPr="00B1605A">
              <w:rPr>
                <w:lang w:val="ru-RU" w:eastAsia="uk-UA"/>
              </w:rPr>
              <w:t>екосистем</w:t>
            </w:r>
            <w:proofErr w:type="spellEnd"/>
          </w:p>
        </w:tc>
      </w:tr>
      <w:tr w:rsidR="00CF50FA" w:rsidRPr="00B1605A" w14:paraId="2D34330E" w14:textId="77777777" w:rsidTr="00CF50FA">
        <w:tc>
          <w:tcPr>
            <w:tcW w:w="2576" w:type="dxa"/>
          </w:tcPr>
          <w:p w14:paraId="0C02E52C" w14:textId="77777777" w:rsidR="00CF50FA" w:rsidRPr="00B1605A" w:rsidRDefault="00CF50FA" w:rsidP="00CF50FA">
            <w:pPr>
              <w:rPr>
                <w:sz w:val="24"/>
                <w:szCs w:val="24"/>
                <w:lang w:eastAsia="uk-UA"/>
              </w:rPr>
            </w:pPr>
            <w:r w:rsidRPr="00B1605A">
              <w:rPr>
                <w:sz w:val="24"/>
                <w:szCs w:val="24"/>
              </w:rPr>
              <w:t>Розвиток та модернізація системи управління зеленими насадженнями</w:t>
            </w:r>
          </w:p>
        </w:tc>
        <w:tc>
          <w:tcPr>
            <w:tcW w:w="2510" w:type="dxa"/>
          </w:tcPr>
          <w:p w14:paraId="661E7D35" w14:textId="77777777" w:rsidR="00CF50FA" w:rsidRPr="00B1605A" w:rsidRDefault="00CF50FA" w:rsidP="00CF50FA">
            <w:pPr>
              <w:rPr>
                <w:sz w:val="24"/>
                <w:szCs w:val="24"/>
                <w:lang w:eastAsia="uk-UA"/>
              </w:rPr>
            </w:pPr>
            <w:r w:rsidRPr="00B1605A">
              <w:rPr>
                <w:sz w:val="24"/>
                <w:szCs w:val="24"/>
              </w:rPr>
              <w:t>Озеленення та адаптація до змін клімату</w:t>
            </w:r>
          </w:p>
        </w:tc>
        <w:tc>
          <w:tcPr>
            <w:tcW w:w="2575" w:type="dxa"/>
          </w:tcPr>
          <w:p w14:paraId="3AB64B3F" w14:textId="77777777" w:rsidR="00CF50FA" w:rsidRPr="00B1605A" w:rsidRDefault="00CF50FA" w:rsidP="00CF50FA">
            <w:pPr>
              <w:rPr>
                <w:sz w:val="24"/>
                <w:szCs w:val="24"/>
                <w:lang w:eastAsia="uk-UA"/>
              </w:rPr>
            </w:pPr>
            <w:r w:rsidRPr="00B1605A">
              <w:rPr>
                <w:sz w:val="24"/>
                <w:szCs w:val="24"/>
              </w:rPr>
              <w:t>Кількість створених або реконструйованих зелених зон та об’єктів озеленення</w:t>
            </w:r>
          </w:p>
        </w:tc>
        <w:tc>
          <w:tcPr>
            <w:tcW w:w="2488" w:type="dxa"/>
          </w:tcPr>
          <w:p w14:paraId="7E71866D" w14:textId="77777777" w:rsidR="00CF50FA" w:rsidRPr="00B1605A" w:rsidRDefault="00CF50FA" w:rsidP="00CF50FA">
            <w:pPr>
              <w:rPr>
                <w:sz w:val="24"/>
                <w:szCs w:val="24"/>
                <w:lang w:eastAsia="uk-UA"/>
              </w:rPr>
            </w:pPr>
            <w:r w:rsidRPr="00B1605A">
              <w:rPr>
                <w:sz w:val="24"/>
                <w:szCs w:val="24"/>
                <w:lang w:eastAsia="uk-UA"/>
              </w:rPr>
              <w:t>0</w:t>
            </w:r>
          </w:p>
        </w:tc>
        <w:tc>
          <w:tcPr>
            <w:tcW w:w="2477" w:type="dxa"/>
          </w:tcPr>
          <w:p w14:paraId="643EFBEE" w14:textId="77777777" w:rsidR="00CF50FA" w:rsidRPr="00B1605A" w:rsidRDefault="00CF50FA" w:rsidP="00CF50FA">
            <w:pPr>
              <w:rPr>
                <w:sz w:val="24"/>
                <w:szCs w:val="24"/>
                <w:lang w:eastAsia="uk-UA"/>
              </w:rPr>
            </w:pPr>
            <w:r w:rsidRPr="00B1605A">
              <w:rPr>
                <w:sz w:val="24"/>
                <w:szCs w:val="24"/>
                <w:lang w:eastAsia="uk-UA"/>
              </w:rPr>
              <w:t>2</w:t>
            </w:r>
          </w:p>
        </w:tc>
        <w:tc>
          <w:tcPr>
            <w:tcW w:w="2502" w:type="dxa"/>
          </w:tcPr>
          <w:p w14:paraId="5F53CEDF" w14:textId="77777777" w:rsidR="00CF50FA" w:rsidRPr="00B1605A" w:rsidRDefault="00CF50FA" w:rsidP="00CF50FA">
            <w:pPr>
              <w:rPr>
                <w:lang w:val="ru-RU" w:eastAsia="uk-UA"/>
              </w:rPr>
            </w:pPr>
            <w:r w:rsidRPr="00B1605A">
              <w:t>Стратегія розвитку Ворохтянської ТГ 2022-2027 рр. ІІІ Стратегічна ціль. 3.3. Покращення містобудівних та інвестиційних умов розвитку</w:t>
            </w:r>
          </w:p>
        </w:tc>
      </w:tr>
    </w:tbl>
    <w:p w14:paraId="46976518" w14:textId="77777777" w:rsidR="00CF50FA" w:rsidRPr="00B1605A" w:rsidRDefault="00CF50FA" w:rsidP="00CF50FA">
      <w:pPr>
        <w:rPr>
          <w:sz w:val="24"/>
          <w:szCs w:val="24"/>
          <w:lang w:eastAsia="uk-UA"/>
        </w:rPr>
      </w:pPr>
    </w:p>
    <w:p w14:paraId="390E2EB9" w14:textId="77777777" w:rsidR="00CF50FA" w:rsidRPr="00B1605A" w:rsidRDefault="00CF50FA" w:rsidP="00CF50FA">
      <w:pPr>
        <w:rPr>
          <w:sz w:val="24"/>
          <w:szCs w:val="24"/>
          <w:lang w:val="ru-RU"/>
        </w:rPr>
      </w:pPr>
      <w:r w:rsidRPr="00B1605A">
        <w:rPr>
          <w:sz w:val="24"/>
          <w:szCs w:val="24"/>
        </w:rPr>
        <w:t xml:space="preserve">Галузь (сектор) для публічного інвестування – </w:t>
      </w:r>
      <w:r w:rsidRPr="00B1605A">
        <w:rPr>
          <w:b/>
          <w:noProof/>
          <w:sz w:val="24"/>
          <w:szCs w:val="24"/>
          <w:lang w:val="ru-RU"/>
        </w:rPr>
        <w:t>Енергетика</w:t>
      </w:r>
    </w:p>
    <w:p w14:paraId="70234359" w14:textId="77777777" w:rsidR="00CF50FA" w:rsidRPr="00B1605A" w:rsidRDefault="00CF50FA" w:rsidP="00CF50FA">
      <w:pPr>
        <w:rPr>
          <w:b/>
          <w:sz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rPr>
        <w:t>Відділ архітектури, будівництва, житлово-комунального господарства та земельних відносин, Комунальне підприємство Ворохтянської громади «Селищне комунальне підприємство»</w:t>
      </w:r>
    </w:p>
    <w:p w14:paraId="13DBACDD" w14:textId="77777777" w:rsidR="00CF50FA" w:rsidRPr="00B1605A" w:rsidRDefault="00CF50FA" w:rsidP="00CF50FA">
      <w:pPr>
        <w:rPr>
          <w:b/>
          <w:sz w:val="24"/>
        </w:rPr>
      </w:pPr>
    </w:p>
    <w:tbl>
      <w:tblPr>
        <w:tblStyle w:val="a5"/>
        <w:tblW w:w="0" w:type="auto"/>
        <w:tblLook w:val="04A0" w:firstRow="1" w:lastRow="0" w:firstColumn="1" w:lastColumn="0" w:noHBand="0" w:noVBand="1"/>
      </w:tblPr>
      <w:tblGrid>
        <w:gridCol w:w="2521"/>
        <w:gridCol w:w="2521"/>
        <w:gridCol w:w="2521"/>
        <w:gridCol w:w="2521"/>
        <w:gridCol w:w="2522"/>
        <w:gridCol w:w="2522"/>
      </w:tblGrid>
      <w:tr w:rsidR="003413DD" w:rsidRPr="00B1605A" w14:paraId="5AE0CB62" w14:textId="77777777" w:rsidTr="00CF50FA">
        <w:tc>
          <w:tcPr>
            <w:tcW w:w="2521" w:type="dxa"/>
          </w:tcPr>
          <w:p w14:paraId="6D8353C1"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21" w:type="dxa"/>
          </w:tcPr>
          <w:p w14:paraId="6230F92A"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21" w:type="dxa"/>
          </w:tcPr>
          <w:p w14:paraId="0BD3A963"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521" w:type="dxa"/>
          </w:tcPr>
          <w:p w14:paraId="5215E85F"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522" w:type="dxa"/>
          </w:tcPr>
          <w:p w14:paraId="2D806133"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22" w:type="dxa"/>
          </w:tcPr>
          <w:p w14:paraId="311DAF74"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5273E7ED" w14:textId="77777777" w:rsidTr="00CF50FA">
        <w:tc>
          <w:tcPr>
            <w:tcW w:w="2521" w:type="dxa"/>
          </w:tcPr>
          <w:p w14:paraId="7CE74B0F"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21" w:type="dxa"/>
          </w:tcPr>
          <w:p w14:paraId="50378432"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21" w:type="dxa"/>
          </w:tcPr>
          <w:p w14:paraId="7CD754D7"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521" w:type="dxa"/>
          </w:tcPr>
          <w:p w14:paraId="6BDEC4C6"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522" w:type="dxa"/>
          </w:tcPr>
          <w:p w14:paraId="5C2FC5C1"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22" w:type="dxa"/>
          </w:tcPr>
          <w:p w14:paraId="2FC2779F" w14:textId="77777777" w:rsidR="00CF50FA" w:rsidRPr="00B1605A" w:rsidRDefault="00CF50FA" w:rsidP="00CF50FA">
            <w:pPr>
              <w:jc w:val="center"/>
              <w:rPr>
                <w:b/>
                <w:sz w:val="24"/>
                <w:szCs w:val="24"/>
                <w:lang w:eastAsia="uk-UA"/>
              </w:rPr>
            </w:pPr>
            <w:r w:rsidRPr="00B1605A">
              <w:rPr>
                <w:b/>
                <w:sz w:val="24"/>
                <w:szCs w:val="24"/>
                <w:lang w:eastAsia="uk-UA"/>
              </w:rPr>
              <w:t>6</w:t>
            </w:r>
          </w:p>
        </w:tc>
      </w:tr>
      <w:tr w:rsidR="003413DD" w:rsidRPr="00B1605A" w14:paraId="35ACB3BB" w14:textId="77777777" w:rsidTr="00CF50FA">
        <w:trPr>
          <w:trHeight w:val="1373"/>
        </w:trPr>
        <w:tc>
          <w:tcPr>
            <w:tcW w:w="2521" w:type="dxa"/>
            <w:vMerge w:val="restart"/>
          </w:tcPr>
          <w:p w14:paraId="43954EC8" w14:textId="77777777" w:rsidR="00CF50FA" w:rsidRPr="00B1605A" w:rsidRDefault="00CF50FA" w:rsidP="00CF50FA">
            <w:pPr>
              <w:rPr>
                <w:sz w:val="24"/>
                <w:szCs w:val="24"/>
                <w:lang w:eastAsia="uk-UA"/>
              </w:rPr>
            </w:pPr>
            <w:r w:rsidRPr="00B1605A">
              <w:rPr>
                <w:sz w:val="24"/>
                <w:szCs w:val="24"/>
                <w:shd w:val="clear" w:color="auto" w:fill="FFFFFF"/>
              </w:rPr>
              <w:t>Впровадження заходів з відновлюваних джерел енергії на муніципальних об'єктах</w:t>
            </w:r>
          </w:p>
        </w:tc>
        <w:tc>
          <w:tcPr>
            <w:tcW w:w="2521" w:type="dxa"/>
            <w:vMerge w:val="restart"/>
          </w:tcPr>
          <w:p w14:paraId="51FC26C5" w14:textId="77777777" w:rsidR="00CF50FA" w:rsidRPr="00B1605A" w:rsidRDefault="00CF50FA" w:rsidP="00CF50FA">
            <w:pPr>
              <w:rPr>
                <w:sz w:val="24"/>
                <w:szCs w:val="24"/>
                <w:lang w:eastAsia="uk-UA"/>
              </w:rPr>
            </w:pPr>
            <w:r w:rsidRPr="00B1605A">
              <w:rPr>
                <w:sz w:val="24"/>
                <w:szCs w:val="24"/>
              </w:rPr>
              <w:t>Відновлювані джерела енергії</w:t>
            </w:r>
          </w:p>
        </w:tc>
        <w:tc>
          <w:tcPr>
            <w:tcW w:w="2521" w:type="dxa"/>
          </w:tcPr>
          <w:p w14:paraId="516844C8" w14:textId="77777777" w:rsidR="00CF50FA" w:rsidRPr="00B1605A" w:rsidRDefault="00CF50FA" w:rsidP="00CF50FA">
            <w:pPr>
              <w:rPr>
                <w:sz w:val="24"/>
                <w:szCs w:val="24"/>
                <w:lang w:val="ru-RU" w:eastAsia="uk-UA"/>
              </w:rPr>
            </w:pPr>
            <w:r w:rsidRPr="00B1605A">
              <w:rPr>
                <w:sz w:val="24"/>
                <w:szCs w:val="24"/>
              </w:rPr>
              <w:t>Очікуване щорічне скорочення споживання електроенергії на муніципальних об’єктах (%)</w:t>
            </w:r>
          </w:p>
        </w:tc>
        <w:tc>
          <w:tcPr>
            <w:tcW w:w="2521" w:type="dxa"/>
          </w:tcPr>
          <w:p w14:paraId="2823981B" w14:textId="77777777" w:rsidR="00CF50FA" w:rsidRPr="00B1605A" w:rsidRDefault="00CF50FA" w:rsidP="00CF50FA">
            <w:pPr>
              <w:rPr>
                <w:sz w:val="24"/>
                <w:szCs w:val="24"/>
                <w:lang w:val="ru-RU" w:eastAsia="uk-UA"/>
              </w:rPr>
            </w:pPr>
            <w:r w:rsidRPr="00B1605A">
              <w:rPr>
                <w:sz w:val="24"/>
                <w:szCs w:val="24"/>
                <w:lang w:val="ru-RU" w:eastAsia="uk-UA"/>
              </w:rPr>
              <w:t>0</w:t>
            </w:r>
          </w:p>
        </w:tc>
        <w:tc>
          <w:tcPr>
            <w:tcW w:w="2522" w:type="dxa"/>
          </w:tcPr>
          <w:p w14:paraId="788F096A" w14:textId="77777777" w:rsidR="00CF50FA" w:rsidRPr="00B1605A" w:rsidRDefault="00CF50FA" w:rsidP="00CF50FA">
            <w:pPr>
              <w:rPr>
                <w:sz w:val="24"/>
                <w:szCs w:val="24"/>
                <w:lang w:eastAsia="uk-UA"/>
              </w:rPr>
            </w:pPr>
            <w:r w:rsidRPr="00B1605A">
              <w:rPr>
                <w:sz w:val="24"/>
                <w:szCs w:val="24"/>
                <w:lang w:eastAsia="uk-UA"/>
              </w:rPr>
              <w:t>40%</w:t>
            </w:r>
          </w:p>
        </w:tc>
        <w:tc>
          <w:tcPr>
            <w:tcW w:w="2522" w:type="dxa"/>
            <w:vMerge w:val="restart"/>
          </w:tcPr>
          <w:p w14:paraId="22691DE6" w14:textId="77777777" w:rsidR="00CF50FA" w:rsidRPr="00B1605A" w:rsidRDefault="00CF50FA" w:rsidP="00CF50FA">
            <w:pPr>
              <w:rPr>
                <w:sz w:val="24"/>
                <w:szCs w:val="24"/>
                <w:lang w:eastAsia="uk-UA"/>
              </w:rPr>
            </w:pPr>
            <w:r w:rsidRPr="00B1605A">
              <w:t>Стратегія розвитку Ворохтянської ТГ 2022-2027 рр. ІІІ Стратегічна ціль. 3.3. Покращення містобудівних та інвестиційних умов розвитку</w:t>
            </w:r>
          </w:p>
        </w:tc>
      </w:tr>
      <w:tr w:rsidR="00CF50FA" w:rsidRPr="00B1605A" w14:paraId="2C6AB65F" w14:textId="77777777" w:rsidTr="00CF50FA">
        <w:trPr>
          <w:trHeight w:val="1390"/>
        </w:trPr>
        <w:tc>
          <w:tcPr>
            <w:tcW w:w="2521" w:type="dxa"/>
            <w:vMerge/>
          </w:tcPr>
          <w:p w14:paraId="3D77E919" w14:textId="77777777" w:rsidR="00CF50FA" w:rsidRPr="00B1605A" w:rsidRDefault="00CF50FA" w:rsidP="00CF50FA">
            <w:pPr>
              <w:rPr>
                <w:sz w:val="24"/>
                <w:szCs w:val="24"/>
                <w:lang w:eastAsia="uk-UA"/>
              </w:rPr>
            </w:pPr>
          </w:p>
        </w:tc>
        <w:tc>
          <w:tcPr>
            <w:tcW w:w="2521" w:type="dxa"/>
            <w:vMerge/>
          </w:tcPr>
          <w:p w14:paraId="3C362798" w14:textId="77777777" w:rsidR="00CF50FA" w:rsidRPr="00B1605A" w:rsidRDefault="00CF50FA" w:rsidP="00CF50FA">
            <w:pPr>
              <w:rPr>
                <w:sz w:val="24"/>
                <w:szCs w:val="24"/>
                <w:lang w:eastAsia="uk-UA"/>
              </w:rPr>
            </w:pPr>
          </w:p>
        </w:tc>
        <w:tc>
          <w:tcPr>
            <w:tcW w:w="2521" w:type="dxa"/>
          </w:tcPr>
          <w:p w14:paraId="0499BEF3" w14:textId="77777777" w:rsidR="00CF50FA" w:rsidRPr="00B1605A" w:rsidRDefault="00CF50FA" w:rsidP="00CF50FA">
            <w:pPr>
              <w:rPr>
                <w:sz w:val="24"/>
                <w:szCs w:val="24"/>
                <w:lang w:eastAsia="uk-UA"/>
              </w:rPr>
            </w:pPr>
            <w:r w:rsidRPr="00B1605A">
              <w:rPr>
                <w:sz w:val="24"/>
                <w:szCs w:val="24"/>
              </w:rPr>
              <w:t>Очікувана щорічна економія бюджетних коштів на оплату енергоносіїв (%)</w:t>
            </w:r>
          </w:p>
        </w:tc>
        <w:tc>
          <w:tcPr>
            <w:tcW w:w="2521" w:type="dxa"/>
          </w:tcPr>
          <w:p w14:paraId="193F23C1"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264B74C9" w14:textId="77777777" w:rsidR="00CF50FA" w:rsidRPr="00B1605A" w:rsidRDefault="00CF50FA" w:rsidP="00CF50FA">
            <w:pPr>
              <w:rPr>
                <w:sz w:val="24"/>
                <w:szCs w:val="24"/>
                <w:lang w:eastAsia="uk-UA"/>
              </w:rPr>
            </w:pPr>
            <w:r w:rsidRPr="00B1605A">
              <w:rPr>
                <w:sz w:val="24"/>
                <w:szCs w:val="24"/>
                <w:lang w:eastAsia="uk-UA"/>
              </w:rPr>
              <w:t>20%</w:t>
            </w:r>
          </w:p>
        </w:tc>
        <w:tc>
          <w:tcPr>
            <w:tcW w:w="2522" w:type="dxa"/>
            <w:vMerge/>
          </w:tcPr>
          <w:p w14:paraId="37CC1C69" w14:textId="77777777" w:rsidR="00CF50FA" w:rsidRPr="00B1605A" w:rsidRDefault="00CF50FA" w:rsidP="00CF50FA">
            <w:pPr>
              <w:rPr>
                <w:sz w:val="24"/>
                <w:szCs w:val="24"/>
                <w:lang w:eastAsia="uk-UA"/>
              </w:rPr>
            </w:pPr>
          </w:p>
        </w:tc>
      </w:tr>
    </w:tbl>
    <w:p w14:paraId="14E32644" w14:textId="77777777" w:rsidR="00CF50FA" w:rsidRPr="00B1605A" w:rsidRDefault="00CF50FA" w:rsidP="00CF50FA">
      <w:pPr>
        <w:rPr>
          <w:b/>
          <w:sz w:val="24"/>
          <w:szCs w:val="24"/>
        </w:rPr>
      </w:pPr>
    </w:p>
    <w:p w14:paraId="693FCAAE" w14:textId="77777777" w:rsidR="00CF50FA" w:rsidRPr="00B1605A" w:rsidRDefault="00CF50FA" w:rsidP="00CF50FA">
      <w:pPr>
        <w:rPr>
          <w:sz w:val="24"/>
          <w:szCs w:val="24"/>
          <w:lang w:eastAsia="uk-UA"/>
        </w:rPr>
      </w:pPr>
    </w:p>
    <w:p w14:paraId="4F4F5618" w14:textId="77777777" w:rsidR="00CF50FA" w:rsidRPr="00B1605A" w:rsidRDefault="00CF50FA" w:rsidP="00CF50FA">
      <w:pPr>
        <w:rPr>
          <w:sz w:val="24"/>
          <w:szCs w:val="24"/>
          <w:lang w:val="ru-RU"/>
        </w:rPr>
      </w:pPr>
      <w:r w:rsidRPr="00B1605A">
        <w:rPr>
          <w:sz w:val="24"/>
          <w:szCs w:val="24"/>
        </w:rPr>
        <w:t xml:space="preserve">Галузь (сектор) для публічного інвестування – </w:t>
      </w:r>
      <w:r w:rsidRPr="00B1605A">
        <w:rPr>
          <w:b/>
          <w:noProof/>
          <w:sz w:val="24"/>
          <w:szCs w:val="24"/>
          <w:lang w:val="ru-RU"/>
        </w:rPr>
        <w:t>Спорт та фізична культура</w:t>
      </w:r>
    </w:p>
    <w:p w14:paraId="31A6AB3D" w14:textId="77777777" w:rsidR="00CF50FA" w:rsidRPr="00B1605A" w:rsidRDefault="00CF50FA" w:rsidP="00CF50FA">
      <w:pPr>
        <w:rPr>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szCs w:val="24"/>
        </w:rPr>
        <w:t>Відділ освіти, культури, сім’ї, молоді та спорту</w:t>
      </w:r>
      <w:r w:rsidRPr="00B1605A">
        <w:rPr>
          <w:sz w:val="24"/>
          <w:szCs w:val="24"/>
        </w:rPr>
        <w:t xml:space="preserve"> </w:t>
      </w:r>
    </w:p>
    <w:tbl>
      <w:tblPr>
        <w:tblStyle w:val="a5"/>
        <w:tblW w:w="0" w:type="auto"/>
        <w:tblLook w:val="04A0" w:firstRow="1" w:lastRow="0" w:firstColumn="1" w:lastColumn="0" w:noHBand="0" w:noVBand="1"/>
      </w:tblPr>
      <w:tblGrid>
        <w:gridCol w:w="2521"/>
        <w:gridCol w:w="2521"/>
        <w:gridCol w:w="2521"/>
        <w:gridCol w:w="2521"/>
        <w:gridCol w:w="2522"/>
        <w:gridCol w:w="2522"/>
      </w:tblGrid>
      <w:tr w:rsidR="003413DD" w:rsidRPr="00B1605A" w14:paraId="3A3FD4BF" w14:textId="77777777" w:rsidTr="00CF50FA">
        <w:tc>
          <w:tcPr>
            <w:tcW w:w="2521" w:type="dxa"/>
          </w:tcPr>
          <w:p w14:paraId="620418CD"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21" w:type="dxa"/>
          </w:tcPr>
          <w:p w14:paraId="523861EA"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21" w:type="dxa"/>
          </w:tcPr>
          <w:p w14:paraId="581127FF"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521" w:type="dxa"/>
          </w:tcPr>
          <w:p w14:paraId="2538413F"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522" w:type="dxa"/>
          </w:tcPr>
          <w:p w14:paraId="7A2BDF08"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22" w:type="dxa"/>
          </w:tcPr>
          <w:p w14:paraId="00182B40"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60DD2E3D" w14:textId="77777777" w:rsidTr="00CF50FA">
        <w:tc>
          <w:tcPr>
            <w:tcW w:w="2521" w:type="dxa"/>
          </w:tcPr>
          <w:p w14:paraId="3DD17A75"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21" w:type="dxa"/>
          </w:tcPr>
          <w:p w14:paraId="28539E2A"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21" w:type="dxa"/>
          </w:tcPr>
          <w:p w14:paraId="2AE78BEC"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521" w:type="dxa"/>
          </w:tcPr>
          <w:p w14:paraId="0FEFAE56"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522" w:type="dxa"/>
          </w:tcPr>
          <w:p w14:paraId="78FFC54C"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22" w:type="dxa"/>
          </w:tcPr>
          <w:p w14:paraId="0740ED53" w14:textId="77777777" w:rsidR="00CF50FA" w:rsidRPr="00B1605A" w:rsidRDefault="00CF50FA" w:rsidP="00CF50FA">
            <w:pPr>
              <w:jc w:val="center"/>
              <w:rPr>
                <w:b/>
                <w:sz w:val="24"/>
                <w:szCs w:val="24"/>
                <w:lang w:eastAsia="uk-UA"/>
              </w:rPr>
            </w:pPr>
            <w:r w:rsidRPr="00B1605A">
              <w:rPr>
                <w:b/>
                <w:sz w:val="24"/>
                <w:szCs w:val="24"/>
                <w:lang w:eastAsia="uk-UA"/>
              </w:rPr>
              <w:t>6</w:t>
            </w:r>
          </w:p>
        </w:tc>
      </w:tr>
      <w:tr w:rsidR="00CF50FA" w:rsidRPr="00B1605A" w14:paraId="5F8A2460" w14:textId="77777777" w:rsidTr="00CF50FA">
        <w:tc>
          <w:tcPr>
            <w:tcW w:w="2521" w:type="dxa"/>
          </w:tcPr>
          <w:p w14:paraId="2043D6FE" w14:textId="77777777" w:rsidR="00CF50FA" w:rsidRPr="00B1605A" w:rsidRDefault="00CF50FA" w:rsidP="00CF50FA">
            <w:pPr>
              <w:rPr>
                <w:sz w:val="24"/>
                <w:szCs w:val="24"/>
                <w:lang w:eastAsia="uk-UA"/>
              </w:rPr>
            </w:pPr>
            <w:r w:rsidRPr="00B1605A">
              <w:rPr>
                <w:sz w:val="24"/>
                <w:szCs w:val="24"/>
              </w:rPr>
              <w:t>Розвиток та модернізація спортивної інфраструктури громади</w:t>
            </w:r>
          </w:p>
        </w:tc>
        <w:tc>
          <w:tcPr>
            <w:tcW w:w="2521" w:type="dxa"/>
          </w:tcPr>
          <w:p w14:paraId="659B9946" w14:textId="77777777" w:rsidR="00CF50FA" w:rsidRPr="00B1605A" w:rsidRDefault="00CF50FA" w:rsidP="00CF50FA">
            <w:pPr>
              <w:rPr>
                <w:sz w:val="24"/>
                <w:szCs w:val="24"/>
                <w:lang w:eastAsia="uk-UA"/>
              </w:rPr>
            </w:pPr>
            <w:r w:rsidRPr="00B1605A">
              <w:rPr>
                <w:sz w:val="24"/>
                <w:szCs w:val="24"/>
                <w:lang w:eastAsia="uk-UA"/>
              </w:rPr>
              <w:t>Спорт та фізичне виховання</w:t>
            </w:r>
          </w:p>
        </w:tc>
        <w:tc>
          <w:tcPr>
            <w:tcW w:w="2521" w:type="dxa"/>
          </w:tcPr>
          <w:p w14:paraId="1D540BD1" w14:textId="77777777" w:rsidR="00CF50FA" w:rsidRPr="00B1605A" w:rsidRDefault="00CF50FA" w:rsidP="00CF50FA">
            <w:pPr>
              <w:rPr>
                <w:sz w:val="24"/>
                <w:szCs w:val="24"/>
                <w:lang w:eastAsia="uk-UA"/>
              </w:rPr>
            </w:pPr>
            <w:r w:rsidRPr="00B1605A">
              <w:rPr>
                <w:sz w:val="24"/>
                <w:szCs w:val="24"/>
              </w:rPr>
              <w:t>Кількість створених, модернізованих або відремонтованих спортивних об’єктів</w:t>
            </w:r>
          </w:p>
        </w:tc>
        <w:tc>
          <w:tcPr>
            <w:tcW w:w="2521" w:type="dxa"/>
          </w:tcPr>
          <w:p w14:paraId="3C560E4B"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4C6F2405" w14:textId="77777777" w:rsidR="00CF50FA" w:rsidRPr="00B1605A" w:rsidRDefault="00CF50FA" w:rsidP="00CF50FA">
            <w:pPr>
              <w:rPr>
                <w:sz w:val="24"/>
                <w:szCs w:val="24"/>
                <w:lang w:eastAsia="uk-UA"/>
              </w:rPr>
            </w:pPr>
            <w:r w:rsidRPr="00B1605A">
              <w:rPr>
                <w:sz w:val="24"/>
                <w:szCs w:val="24"/>
                <w:lang w:eastAsia="uk-UA"/>
              </w:rPr>
              <w:t>1</w:t>
            </w:r>
          </w:p>
        </w:tc>
        <w:tc>
          <w:tcPr>
            <w:tcW w:w="2522" w:type="dxa"/>
          </w:tcPr>
          <w:p w14:paraId="5EC5A650" w14:textId="77777777" w:rsidR="00CF50FA" w:rsidRPr="00B1605A" w:rsidRDefault="00CF50FA" w:rsidP="00CF50FA">
            <w:pPr>
              <w:rPr>
                <w:sz w:val="24"/>
                <w:szCs w:val="24"/>
                <w:lang w:eastAsia="uk-UA"/>
              </w:rPr>
            </w:pPr>
            <w:r w:rsidRPr="00B1605A">
              <w:t>Стратегія розвитку Ворохтянської ТГ 2022-2027 рр. ІІІ Стратегічна ціль. 3.1. Належна інфраструктура та ефективні мережі</w:t>
            </w:r>
          </w:p>
        </w:tc>
      </w:tr>
    </w:tbl>
    <w:p w14:paraId="51A2647F" w14:textId="77777777" w:rsidR="00CF50FA" w:rsidRPr="00B1605A" w:rsidRDefault="00CF50FA" w:rsidP="00CF50FA">
      <w:pPr>
        <w:rPr>
          <w:sz w:val="24"/>
          <w:szCs w:val="24"/>
          <w:lang w:eastAsia="uk-UA"/>
        </w:rPr>
      </w:pPr>
    </w:p>
    <w:p w14:paraId="5DF62C02" w14:textId="77777777" w:rsidR="00CF50FA" w:rsidRPr="00B1605A" w:rsidRDefault="00CF50FA" w:rsidP="00CF50FA">
      <w:pPr>
        <w:rPr>
          <w:sz w:val="24"/>
          <w:szCs w:val="24"/>
          <w:lang w:eastAsia="uk-UA"/>
        </w:rPr>
      </w:pPr>
    </w:p>
    <w:p w14:paraId="48033AB1" w14:textId="77777777" w:rsidR="00CF50FA" w:rsidRPr="00B1605A" w:rsidRDefault="00CF50FA" w:rsidP="00CF50FA">
      <w:pPr>
        <w:rPr>
          <w:sz w:val="24"/>
          <w:szCs w:val="24"/>
          <w:lang w:eastAsia="uk-UA"/>
        </w:rPr>
      </w:pPr>
    </w:p>
    <w:p w14:paraId="3EEF7CB5" w14:textId="77777777" w:rsidR="00CF50FA" w:rsidRPr="00B1605A" w:rsidRDefault="00CF50FA" w:rsidP="00CF50FA">
      <w:pPr>
        <w:rPr>
          <w:sz w:val="24"/>
          <w:szCs w:val="24"/>
          <w:lang w:eastAsia="uk-UA"/>
        </w:rPr>
      </w:pPr>
    </w:p>
    <w:p w14:paraId="048FEE85" w14:textId="77777777" w:rsidR="00CF50FA" w:rsidRPr="00B1605A" w:rsidRDefault="00CF50FA" w:rsidP="00CF50FA">
      <w:pPr>
        <w:rPr>
          <w:sz w:val="24"/>
          <w:szCs w:val="24"/>
          <w:lang w:val="ru-RU"/>
        </w:rPr>
      </w:pPr>
      <w:r w:rsidRPr="00B1605A">
        <w:rPr>
          <w:sz w:val="24"/>
          <w:szCs w:val="24"/>
        </w:rPr>
        <w:lastRenderedPageBreak/>
        <w:t xml:space="preserve">Галузь (сектор) для публічного інвестування – </w:t>
      </w:r>
      <w:r w:rsidRPr="00B1605A">
        <w:rPr>
          <w:b/>
          <w:sz w:val="24"/>
          <w:szCs w:val="24"/>
        </w:rPr>
        <w:t xml:space="preserve">Публічні послуги та </w:t>
      </w:r>
      <w:proofErr w:type="spellStart"/>
      <w:r w:rsidRPr="00B1605A">
        <w:rPr>
          <w:b/>
          <w:sz w:val="24"/>
          <w:szCs w:val="24"/>
        </w:rPr>
        <w:t>цифровізація</w:t>
      </w:r>
      <w:proofErr w:type="spellEnd"/>
    </w:p>
    <w:p w14:paraId="20BE11BA" w14:textId="77777777" w:rsidR="00CF50FA" w:rsidRPr="00B1605A" w:rsidRDefault="00CF50FA" w:rsidP="00CF50FA">
      <w:pPr>
        <w:rPr>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szCs w:val="24"/>
        </w:rPr>
        <w:t>Центр надання адміністративних послуг, Відділ загальної, організаційної та інформаційної роботи</w:t>
      </w:r>
    </w:p>
    <w:p w14:paraId="36BAC2E5" w14:textId="77777777" w:rsidR="00CF50FA" w:rsidRPr="00B1605A" w:rsidRDefault="00CF50FA" w:rsidP="00CF50FA">
      <w:pPr>
        <w:rPr>
          <w:sz w:val="24"/>
          <w:szCs w:val="24"/>
        </w:rPr>
      </w:pPr>
    </w:p>
    <w:tbl>
      <w:tblPr>
        <w:tblStyle w:val="a5"/>
        <w:tblW w:w="0" w:type="auto"/>
        <w:tblLook w:val="04A0" w:firstRow="1" w:lastRow="0" w:firstColumn="1" w:lastColumn="0" w:noHBand="0" w:noVBand="1"/>
      </w:tblPr>
      <w:tblGrid>
        <w:gridCol w:w="2521"/>
        <w:gridCol w:w="2521"/>
        <w:gridCol w:w="2521"/>
        <w:gridCol w:w="2521"/>
        <w:gridCol w:w="2522"/>
        <w:gridCol w:w="2522"/>
      </w:tblGrid>
      <w:tr w:rsidR="003413DD" w:rsidRPr="00B1605A" w14:paraId="0ED94D79" w14:textId="77777777" w:rsidTr="00CF50FA">
        <w:tc>
          <w:tcPr>
            <w:tcW w:w="2521" w:type="dxa"/>
          </w:tcPr>
          <w:p w14:paraId="35D3991E"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21" w:type="dxa"/>
          </w:tcPr>
          <w:p w14:paraId="11A5EA25"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21" w:type="dxa"/>
          </w:tcPr>
          <w:p w14:paraId="2514438B"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521" w:type="dxa"/>
          </w:tcPr>
          <w:p w14:paraId="156FE485"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522" w:type="dxa"/>
          </w:tcPr>
          <w:p w14:paraId="009E7E90"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22" w:type="dxa"/>
          </w:tcPr>
          <w:p w14:paraId="5B6A0F49"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1F42AC21" w14:textId="77777777" w:rsidTr="00CF50FA">
        <w:tc>
          <w:tcPr>
            <w:tcW w:w="2521" w:type="dxa"/>
          </w:tcPr>
          <w:p w14:paraId="417DD3C1"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21" w:type="dxa"/>
          </w:tcPr>
          <w:p w14:paraId="133160D1"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21" w:type="dxa"/>
          </w:tcPr>
          <w:p w14:paraId="685BF343"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521" w:type="dxa"/>
          </w:tcPr>
          <w:p w14:paraId="2A903A2B"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522" w:type="dxa"/>
          </w:tcPr>
          <w:p w14:paraId="7A143B84"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22" w:type="dxa"/>
          </w:tcPr>
          <w:p w14:paraId="753C241F" w14:textId="77777777" w:rsidR="00CF50FA" w:rsidRPr="00B1605A" w:rsidRDefault="00CF50FA" w:rsidP="00CF50FA">
            <w:pPr>
              <w:jc w:val="center"/>
              <w:rPr>
                <w:b/>
                <w:sz w:val="24"/>
                <w:szCs w:val="24"/>
                <w:lang w:eastAsia="uk-UA"/>
              </w:rPr>
            </w:pPr>
            <w:r w:rsidRPr="00B1605A">
              <w:rPr>
                <w:b/>
                <w:sz w:val="24"/>
                <w:szCs w:val="24"/>
                <w:lang w:eastAsia="uk-UA"/>
              </w:rPr>
              <w:t>6</w:t>
            </w:r>
          </w:p>
        </w:tc>
      </w:tr>
      <w:tr w:rsidR="00CF50FA" w:rsidRPr="00B1605A" w14:paraId="165680E2" w14:textId="77777777" w:rsidTr="00CF50FA">
        <w:tc>
          <w:tcPr>
            <w:tcW w:w="2521" w:type="dxa"/>
          </w:tcPr>
          <w:p w14:paraId="5BD232FF" w14:textId="77777777" w:rsidR="00CF50FA" w:rsidRPr="00B1605A" w:rsidRDefault="00CF50FA" w:rsidP="00CF50FA">
            <w:pPr>
              <w:rPr>
                <w:sz w:val="24"/>
                <w:szCs w:val="24"/>
                <w:lang w:eastAsia="uk-UA"/>
              </w:rPr>
            </w:pPr>
            <w:proofErr w:type="spellStart"/>
            <w:r w:rsidRPr="00B1605A">
              <w:rPr>
                <w:sz w:val="24"/>
                <w:szCs w:val="24"/>
              </w:rPr>
              <w:t>Цифровізація</w:t>
            </w:r>
            <w:proofErr w:type="spellEnd"/>
            <w:r w:rsidRPr="00B1605A">
              <w:rPr>
                <w:sz w:val="24"/>
                <w:szCs w:val="24"/>
              </w:rPr>
              <w:t xml:space="preserve"> процесів управління та впровадження системи електронного голосування у діяльності місцевої ради</w:t>
            </w:r>
          </w:p>
        </w:tc>
        <w:tc>
          <w:tcPr>
            <w:tcW w:w="2521" w:type="dxa"/>
          </w:tcPr>
          <w:p w14:paraId="29FB45A4" w14:textId="77777777" w:rsidR="00CF50FA" w:rsidRPr="00B1605A" w:rsidRDefault="00CF50FA" w:rsidP="00CF50FA">
            <w:pPr>
              <w:rPr>
                <w:sz w:val="24"/>
                <w:szCs w:val="24"/>
                <w:lang w:eastAsia="uk-UA"/>
              </w:rPr>
            </w:pPr>
            <w:r w:rsidRPr="00B1605A">
              <w:rPr>
                <w:sz w:val="24"/>
                <w:szCs w:val="24"/>
              </w:rPr>
              <w:t>Електронне врядування</w:t>
            </w:r>
          </w:p>
        </w:tc>
        <w:tc>
          <w:tcPr>
            <w:tcW w:w="2521" w:type="dxa"/>
          </w:tcPr>
          <w:p w14:paraId="27AB78B9" w14:textId="77777777" w:rsidR="00CF50FA" w:rsidRPr="00B1605A" w:rsidRDefault="00CF50FA" w:rsidP="00CF50FA">
            <w:pPr>
              <w:rPr>
                <w:sz w:val="24"/>
                <w:szCs w:val="24"/>
                <w:lang w:eastAsia="uk-UA"/>
              </w:rPr>
            </w:pPr>
            <w:r w:rsidRPr="00B1605A">
              <w:rPr>
                <w:sz w:val="24"/>
              </w:rPr>
              <w:t>Кількість впроваджених цифрових систем управління та електронного голосування у діяльності місцевої ради</w:t>
            </w:r>
          </w:p>
        </w:tc>
        <w:tc>
          <w:tcPr>
            <w:tcW w:w="2521" w:type="dxa"/>
          </w:tcPr>
          <w:p w14:paraId="78432A5E"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43BD5E32" w14:textId="77777777" w:rsidR="00CF50FA" w:rsidRPr="00B1605A" w:rsidRDefault="00CF50FA" w:rsidP="00CF50FA">
            <w:pPr>
              <w:rPr>
                <w:sz w:val="24"/>
                <w:szCs w:val="24"/>
                <w:lang w:eastAsia="uk-UA"/>
              </w:rPr>
            </w:pPr>
            <w:r w:rsidRPr="00B1605A">
              <w:rPr>
                <w:sz w:val="24"/>
                <w:szCs w:val="24"/>
                <w:lang w:eastAsia="uk-UA"/>
              </w:rPr>
              <w:t>1</w:t>
            </w:r>
          </w:p>
        </w:tc>
        <w:tc>
          <w:tcPr>
            <w:tcW w:w="2522" w:type="dxa"/>
          </w:tcPr>
          <w:p w14:paraId="52D37C5B" w14:textId="77777777" w:rsidR="00CF50FA" w:rsidRPr="00B1605A" w:rsidRDefault="00CF50FA" w:rsidP="00CF50FA">
            <w:pPr>
              <w:rPr>
                <w:sz w:val="24"/>
                <w:szCs w:val="24"/>
                <w:lang w:eastAsia="uk-UA"/>
              </w:rPr>
            </w:pPr>
            <w:r w:rsidRPr="00B1605A">
              <w:t>Стратегія розвитку Ворохтянської ТГ 2022-2027 рр. ІІІ Стратегічна ціль. 3.1. Належна інфраструктура та ефективні мережі</w:t>
            </w:r>
          </w:p>
        </w:tc>
      </w:tr>
    </w:tbl>
    <w:p w14:paraId="0F9B1F11" w14:textId="77777777" w:rsidR="00CF50FA" w:rsidRPr="00B1605A" w:rsidRDefault="00CF50FA" w:rsidP="00CF50FA">
      <w:pPr>
        <w:rPr>
          <w:sz w:val="24"/>
          <w:szCs w:val="24"/>
          <w:lang w:eastAsia="uk-UA"/>
        </w:rPr>
      </w:pPr>
    </w:p>
    <w:p w14:paraId="4D039529" w14:textId="77777777" w:rsidR="00CF50FA" w:rsidRPr="00B1605A" w:rsidRDefault="00CF50FA" w:rsidP="00CF50FA">
      <w:pPr>
        <w:rPr>
          <w:sz w:val="24"/>
          <w:szCs w:val="24"/>
          <w:lang w:val="ru-RU"/>
        </w:rPr>
      </w:pPr>
      <w:r w:rsidRPr="00B1605A">
        <w:rPr>
          <w:sz w:val="24"/>
          <w:szCs w:val="24"/>
        </w:rPr>
        <w:t xml:space="preserve">Галузь (сектор) для публічного інвестування – </w:t>
      </w:r>
      <w:r w:rsidRPr="00B1605A">
        <w:rPr>
          <w:b/>
          <w:sz w:val="24"/>
          <w:szCs w:val="24"/>
        </w:rPr>
        <w:t>Культура та інформація</w:t>
      </w:r>
    </w:p>
    <w:p w14:paraId="1D7E1266" w14:textId="77777777" w:rsidR="00CF50FA" w:rsidRPr="00B1605A" w:rsidRDefault="00CF50FA" w:rsidP="00CF50FA">
      <w:pPr>
        <w:rPr>
          <w:b/>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szCs w:val="24"/>
        </w:rPr>
        <w:t>Відділ освіти, культури, сім’ї, молоді та спорту</w:t>
      </w:r>
    </w:p>
    <w:p w14:paraId="089497FE" w14:textId="77777777" w:rsidR="00CF50FA" w:rsidRPr="00B1605A" w:rsidRDefault="00CF50FA" w:rsidP="00CF50FA">
      <w:pPr>
        <w:rPr>
          <w:sz w:val="24"/>
          <w:szCs w:val="24"/>
        </w:rPr>
      </w:pPr>
    </w:p>
    <w:tbl>
      <w:tblPr>
        <w:tblStyle w:val="a5"/>
        <w:tblW w:w="0" w:type="auto"/>
        <w:tblLook w:val="04A0" w:firstRow="1" w:lastRow="0" w:firstColumn="1" w:lastColumn="0" w:noHBand="0" w:noVBand="1"/>
      </w:tblPr>
      <w:tblGrid>
        <w:gridCol w:w="2521"/>
        <w:gridCol w:w="2521"/>
        <w:gridCol w:w="2521"/>
        <w:gridCol w:w="2521"/>
        <w:gridCol w:w="2522"/>
        <w:gridCol w:w="2522"/>
      </w:tblGrid>
      <w:tr w:rsidR="003413DD" w:rsidRPr="00B1605A" w14:paraId="40E791A5" w14:textId="77777777" w:rsidTr="00CF50FA">
        <w:tc>
          <w:tcPr>
            <w:tcW w:w="2521" w:type="dxa"/>
          </w:tcPr>
          <w:p w14:paraId="4797A2F2"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21" w:type="dxa"/>
          </w:tcPr>
          <w:p w14:paraId="1F52F62F"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21" w:type="dxa"/>
          </w:tcPr>
          <w:p w14:paraId="4CBB1B80"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521" w:type="dxa"/>
          </w:tcPr>
          <w:p w14:paraId="411AE0B5"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522" w:type="dxa"/>
          </w:tcPr>
          <w:p w14:paraId="3F2B461D"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22" w:type="dxa"/>
          </w:tcPr>
          <w:p w14:paraId="7A2D8F83"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36DC6871" w14:textId="77777777" w:rsidTr="00CF50FA">
        <w:tc>
          <w:tcPr>
            <w:tcW w:w="2521" w:type="dxa"/>
          </w:tcPr>
          <w:p w14:paraId="0ECB46EE"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21" w:type="dxa"/>
          </w:tcPr>
          <w:p w14:paraId="276CBFBA"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21" w:type="dxa"/>
          </w:tcPr>
          <w:p w14:paraId="1203FCF1"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521" w:type="dxa"/>
          </w:tcPr>
          <w:p w14:paraId="3E0B7022"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522" w:type="dxa"/>
          </w:tcPr>
          <w:p w14:paraId="57D9A63C"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22" w:type="dxa"/>
          </w:tcPr>
          <w:p w14:paraId="53CB3C7D" w14:textId="77777777" w:rsidR="00CF50FA" w:rsidRPr="00B1605A" w:rsidRDefault="00CF50FA" w:rsidP="00CF50FA">
            <w:pPr>
              <w:jc w:val="center"/>
              <w:rPr>
                <w:b/>
                <w:sz w:val="24"/>
                <w:szCs w:val="24"/>
                <w:lang w:eastAsia="uk-UA"/>
              </w:rPr>
            </w:pPr>
            <w:r w:rsidRPr="00B1605A">
              <w:rPr>
                <w:b/>
                <w:sz w:val="24"/>
                <w:szCs w:val="24"/>
                <w:lang w:eastAsia="uk-UA"/>
              </w:rPr>
              <w:t>6</w:t>
            </w:r>
          </w:p>
        </w:tc>
      </w:tr>
      <w:tr w:rsidR="00CF50FA" w:rsidRPr="00B1605A" w14:paraId="502E2A50" w14:textId="77777777" w:rsidTr="00CF50FA">
        <w:tc>
          <w:tcPr>
            <w:tcW w:w="2521" w:type="dxa"/>
          </w:tcPr>
          <w:p w14:paraId="409F9982" w14:textId="77777777" w:rsidR="00CF50FA" w:rsidRPr="00B1605A" w:rsidRDefault="00CF50FA" w:rsidP="00CF50FA">
            <w:pPr>
              <w:rPr>
                <w:sz w:val="24"/>
                <w:szCs w:val="24"/>
                <w:lang w:eastAsia="uk-UA"/>
              </w:rPr>
            </w:pPr>
            <w:r w:rsidRPr="00B1605A">
              <w:rPr>
                <w:sz w:val="24"/>
                <w:szCs w:val="24"/>
              </w:rPr>
              <w:t>Інтерпретація та популяризація історико-культурної та природної спадщини громади через створення інформаційно-інтерпретаційних об’єктів та культурних просторів</w:t>
            </w:r>
          </w:p>
        </w:tc>
        <w:tc>
          <w:tcPr>
            <w:tcW w:w="2521" w:type="dxa"/>
          </w:tcPr>
          <w:p w14:paraId="45D0DDA1" w14:textId="77777777" w:rsidR="00CF50FA" w:rsidRPr="00B1605A" w:rsidRDefault="00CF50FA" w:rsidP="00CF50FA">
            <w:pPr>
              <w:rPr>
                <w:sz w:val="24"/>
                <w:szCs w:val="24"/>
                <w:lang w:eastAsia="uk-UA"/>
              </w:rPr>
            </w:pPr>
            <w:r w:rsidRPr="00B1605A">
              <w:rPr>
                <w:sz w:val="24"/>
                <w:szCs w:val="24"/>
              </w:rPr>
              <w:t>Культурна спадщина та інформаційна діяльність</w:t>
            </w:r>
          </w:p>
        </w:tc>
        <w:tc>
          <w:tcPr>
            <w:tcW w:w="2521" w:type="dxa"/>
          </w:tcPr>
          <w:p w14:paraId="78D33550" w14:textId="77777777" w:rsidR="00CF50FA" w:rsidRPr="00B1605A" w:rsidRDefault="00CF50FA" w:rsidP="00CF50FA">
            <w:pPr>
              <w:rPr>
                <w:sz w:val="24"/>
                <w:szCs w:val="24"/>
                <w:lang w:eastAsia="uk-UA"/>
              </w:rPr>
            </w:pPr>
            <w:r w:rsidRPr="00B1605A">
              <w:rPr>
                <w:sz w:val="24"/>
                <w:szCs w:val="24"/>
              </w:rPr>
              <w:t>Кількість створених або облаштованих об’єктів інтерпретації історико-культурної та природної спадщини</w:t>
            </w:r>
          </w:p>
        </w:tc>
        <w:tc>
          <w:tcPr>
            <w:tcW w:w="2521" w:type="dxa"/>
          </w:tcPr>
          <w:p w14:paraId="59B1375F"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7EA61458" w14:textId="77777777" w:rsidR="00CF50FA" w:rsidRPr="00B1605A" w:rsidRDefault="00CF50FA" w:rsidP="00CF50FA">
            <w:pPr>
              <w:rPr>
                <w:sz w:val="24"/>
                <w:szCs w:val="24"/>
                <w:lang w:eastAsia="uk-UA"/>
              </w:rPr>
            </w:pPr>
            <w:r w:rsidRPr="00B1605A">
              <w:rPr>
                <w:sz w:val="24"/>
                <w:szCs w:val="24"/>
                <w:lang w:eastAsia="uk-UA"/>
              </w:rPr>
              <w:t>2</w:t>
            </w:r>
          </w:p>
        </w:tc>
        <w:tc>
          <w:tcPr>
            <w:tcW w:w="2522" w:type="dxa"/>
          </w:tcPr>
          <w:p w14:paraId="44677632" w14:textId="77777777" w:rsidR="00CF50FA" w:rsidRPr="00B1605A" w:rsidRDefault="00CF50FA" w:rsidP="00CF50FA">
            <w:pPr>
              <w:rPr>
                <w:sz w:val="24"/>
                <w:szCs w:val="24"/>
                <w:lang w:eastAsia="uk-UA"/>
              </w:rPr>
            </w:pPr>
            <w:r w:rsidRPr="00B1605A">
              <w:t>Стратегія розвитку Ворохтянської ТГ 2022-2027 рр. І Стратегічна ціль. 1.1. Розвиток туристичної інфраструктури</w:t>
            </w:r>
          </w:p>
        </w:tc>
      </w:tr>
    </w:tbl>
    <w:p w14:paraId="161A2A36" w14:textId="77777777" w:rsidR="00CF50FA" w:rsidRPr="00B1605A" w:rsidRDefault="00CF50FA" w:rsidP="00CF50FA">
      <w:pPr>
        <w:rPr>
          <w:sz w:val="24"/>
          <w:szCs w:val="24"/>
        </w:rPr>
      </w:pPr>
    </w:p>
    <w:p w14:paraId="04D229B8" w14:textId="77777777" w:rsidR="00CF50FA" w:rsidRPr="00B1605A" w:rsidRDefault="00CF50FA" w:rsidP="00CF50FA">
      <w:pPr>
        <w:rPr>
          <w:sz w:val="24"/>
          <w:szCs w:val="24"/>
        </w:rPr>
      </w:pPr>
    </w:p>
    <w:p w14:paraId="0D9731FE" w14:textId="77777777" w:rsidR="00CF50FA" w:rsidRPr="00B1605A" w:rsidRDefault="00CF50FA" w:rsidP="00CF50FA">
      <w:pPr>
        <w:rPr>
          <w:sz w:val="24"/>
          <w:szCs w:val="24"/>
          <w:lang w:eastAsia="uk-UA"/>
        </w:rPr>
      </w:pPr>
    </w:p>
    <w:p w14:paraId="7C658EF3" w14:textId="77777777" w:rsidR="00CF50FA" w:rsidRPr="00B1605A" w:rsidRDefault="00CF50FA" w:rsidP="00CF50FA">
      <w:pPr>
        <w:rPr>
          <w:sz w:val="24"/>
          <w:szCs w:val="24"/>
          <w:lang w:val="ru-RU"/>
        </w:rPr>
      </w:pPr>
      <w:r w:rsidRPr="00B1605A">
        <w:rPr>
          <w:sz w:val="24"/>
          <w:szCs w:val="24"/>
        </w:rPr>
        <w:lastRenderedPageBreak/>
        <w:t xml:space="preserve">Галузь (сектор) для публічного інвестування – </w:t>
      </w:r>
      <w:r w:rsidRPr="00B1605A">
        <w:rPr>
          <w:b/>
          <w:noProof/>
          <w:sz w:val="24"/>
          <w:szCs w:val="24"/>
          <w:lang w:val="ru-RU"/>
        </w:rPr>
        <w:t>Муніципальна інфраструктура та послуги</w:t>
      </w:r>
    </w:p>
    <w:p w14:paraId="5F29EA86" w14:textId="77777777" w:rsidR="00CF50FA" w:rsidRPr="00B1605A" w:rsidRDefault="00CF50FA" w:rsidP="00CF50FA">
      <w:pPr>
        <w:rPr>
          <w:sz w:val="24"/>
          <w:szCs w:val="24"/>
        </w:rPr>
      </w:pPr>
      <w:r w:rsidRPr="00B1605A">
        <w:rPr>
          <w:sz w:val="24"/>
          <w:szCs w:val="24"/>
        </w:rPr>
        <w:t xml:space="preserve">Структурний підрозділ, відповідальний за галузь для публічного інвестування - </w:t>
      </w:r>
      <w:r w:rsidRPr="00B1605A">
        <w:rPr>
          <w:b/>
          <w:sz w:val="24"/>
          <w:szCs w:val="24"/>
        </w:rPr>
        <w:t>Відділ архітектури, будівництва, житлово-комунального господарства та земельних відносин; Комунальне підприємство Ворохтянської громади «Селищне комунальне підприємство»</w:t>
      </w:r>
    </w:p>
    <w:p w14:paraId="66170665" w14:textId="77777777" w:rsidR="00CF50FA" w:rsidRPr="00B1605A" w:rsidRDefault="00CF50FA" w:rsidP="00CF50FA">
      <w:pPr>
        <w:rPr>
          <w:sz w:val="24"/>
          <w:szCs w:val="24"/>
        </w:rPr>
      </w:pPr>
    </w:p>
    <w:tbl>
      <w:tblPr>
        <w:tblStyle w:val="a5"/>
        <w:tblW w:w="0" w:type="auto"/>
        <w:tblLook w:val="04A0" w:firstRow="1" w:lastRow="0" w:firstColumn="1" w:lastColumn="0" w:noHBand="0" w:noVBand="1"/>
      </w:tblPr>
      <w:tblGrid>
        <w:gridCol w:w="2521"/>
        <w:gridCol w:w="2521"/>
        <w:gridCol w:w="2521"/>
        <w:gridCol w:w="2521"/>
        <w:gridCol w:w="2522"/>
        <w:gridCol w:w="2522"/>
      </w:tblGrid>
      <w:tr w:rsidR="003413DD" w:rsidRPr="00B1605A" w14:paraId="69B29AC0" w14:textId="77777777" w:rsidTr="00CF50FA">
        <w:tc>
          <w:tcPr>
            <w:tcW w:w="2521" w:type="dxa"/>
          </w:tcPr>
          <w:p w14:paraId="1C5D4A3A" w14:textId="77777777" w:rsidR="00CF50FA" w:rsidRPr="00B1605A" w:rsidRDefault="00CF50FA" w:rsidP="00CF50FA">
            <w:pPr>
              <w:jc w:val="center"/>
              <w:rPr>
                <w:b/>
                <w:sz w:val="24"/>
                <w:szCs w:val="24"/>
                <w:lang w:eastAsia="uk-UA"/>
              </w:rPr>
            </w:pPr>
            <w:r w:rsidRPr="00B1605A">
              <w:rPr>
                <w:b/>
                <w:sz w:val="24"/>
                <w:szCs w:val="24"/>
                <w:lang w:eastAsia="uk-UA"/>
              </w:rPr>
              <w:t>Напрям</w:t>
            </w:r>
          </w:p>
        </w:tc>
        <w:tc>
          <w:tcPr>
            <w:tcW w:w="2521" w:type="dxa"/>
          </w:tcPr>
          <w:p w14:paraId="41F55E60" w14:textId="77777777" w:rsidR="00CF50FA" w:rsidRPr="00B1605A" w:rsidRDefault="00CF50FA" w:rsidP="00CF50FA">
            <w:pPr>
              <w:jc w:val="center"/>
              <w:rPr>
                <w:b/>
                <w:sz w:val="24"/>
                <w:szCs w:val="24"/>
                <w:lang w:eastAsia="uk-UA"/>
              </w:rPr>
            </w:pPr>
            <w:proofErr w:type="spellStart"/>
            <w:r w:rsidRPr="00B1605A">
              <w:rPr>
                <w:b/>
                <w:sz w:val="24"/>
                <w:szCs w:val="24"/>
                <w:lang w:eastAsia="uk-UA"/>
              </w:rPr>
              <w:t>Підсектор</w:t>
            </w:r>
            <w:proofErr w:type="spellEnd"/>
          </w:p>
        </w:tc>
        <w:tc>
          <w:tcPr>
            <w:tcW w:w="2521" w:type="dxa"/>
          </w:tcPr>
          <w:p w14:paraId="7D325167" w14:textId="77777777" w:rsidR="00CF50FA" w:rsidRPr="00B1605A" w:rsidRDefault="00CF50FA" w:rsidP="00CF50FA">
            <w:pPr>
              <w:jc w:val="center"/>
              <w:rPr>
                <w:b/>
                <w:sz w:val="24"/>
                <w:szCs w:val="24"/>
                <w:lang w:eastAsia="uk-UA"/>
              </w:rPr>
            </w:pPr>
            <w:r w:rsidRPr="00B1605A">
              <w:rPr>
                <w:b/>
                <w:sz w:val="24"/>
                <w:szCs w:val="24"/>
                <w:lang w:eastAsia="uk-UA"/>
              </w:rPr>
              <w:t>Цільовий показник</w:t>
            </w:r>
          </w:p>
        </w:tc>
        <w:tc>
          <w:tcPr>
            <w:tcW w:w="2521" w:type="dxa"/>
          </w:tcPr>
          <w:p w14:paraId="0E69D608" w14:textId="77777777" w:rsidR="00CF50FA" w:rsidRPr="00B1605A" w:rsidRDefault="00CF50FA" w:rsidP="00CF50FA">
            <w:pPr>
              <w:jc w:val="center"/>
              <w:rPr>
                <w:b/>
                <w:sz w:val="24"/>
                <w:szCs w:val="24"/>
                <w:lang w:eastAsia="uk-UA"/>
              </w:rPr>
            </w:pPr>
            <w:r w:rsidRPr="00B1605A">
              <w:rPr>
                <w:b/>
                <w:sz w:val="24"/>
                <w:szCs w:val="24"/>
                <w:lang w:eastAsia="uk-UA"/>
              </w:rPr>
              <w:t>Базове значення</w:t>
            </w:r>
          </w:p>
        </w:tc>
        <w:tc>
          <w:tcPr>
            <w:tcW w:w="2522" w:type="dxa"/>
          </w:tcPr>
          <w:p w14:paraId="0D449CE5" w14:textId="77777777" w:rsidR="00CF50FA" w:rsidRPr="00B1605A" w:rsidRDefault="00CF50FA" w:rsidP="00CF50FA">
            <w:pPr>
              <w:jc w:val="center"/>
              <w:rPr>
                <w:b/>
                <w:sz w:val="24"/>
                <w:szCs w:val="24"/>
                <w:lang w:eastAsia="uk-UA"/>
              </w:rPr>
            </w:pPr>
            <w:r w:rsidRPr="00B1605A">
              <w:rPr>
                <w:b/>
                <w:sz w:val="24"/>
                <w:szCs w:val="24"/>
                <w:lang w:eastAsia="uk-UA"/>
              </w:rPr>
              <w:t>Ціль</w:t>
            </w:r>
          </w:p>
        </w:tc>
        <w:tc>
          <w:tcPr>
            <w:tcW w:w="2522" w:type="dxa"/>
          </w:tcPr>
          <w:p w14:paraId="1C43A235" w14:textId="77777777" w:rsidR="00CF50FA" w:rsidRPr="00B1605A" w:rsidRDefault="00CF50FA" w:rsidP="00CF50FA">
            <w:pPr>
              <w:jc w:val="center"/>
              <w:rPr>
                <w:b/>
                <w:sz w:val="24"/>
                <w:szCs w:val="24"/>
                <w:lang w:eastAsia="uk-UA"/>
              </w:rPr>
            </w:pPr>
            <w:r w:rsidRPr="00B1605A">
              <w:rPr>
                <w:b/>
                <w:sz w:val="24"/>
                <w:szCs w:val="24"/>
                <w:lang w:eastAsia="uk-UA"/>
              </w:rPr>
              <w:t>Стратегія</w:t>
            </w:r>
          </w:p>
        </w:tc>
      </w:tr>
      <w:tr w:rsidR="003413DD" w:rsidRPr="00B1605A" w14:paraId="1416E8FD" w14:textId="77777777" w:rsidTr="00CF50FA">
        <w:tc>
          <w:tcPr>
            <w:tcW w:w="2521" w:type="dxa"/>
          </w:tcPr>
          <w:p w14:paraId="03E7AD3E" w14:textId="77777777" w:rsidR="00CF50FA" w:rsidRPr="00B1605A" w:rsidRDefault="00CF50FA" w:rsidP="00CF50FA">
            <w:pPr>
              <w:jc w:val="center"/>
              <w:rPr>
                <w:b/>
                <w:sz w:val="24"/>
                <w:szCs w:val="24"/>
                <w:lang w:eastAsia="uk-UA"/>
              </w:rPr>
            </w:pPr>
            <w:r w:rsidRPr="00B1605A">
              <w:rPr>
                <w:b/>
                <w:sz w:val="24"/>
                <w:szCs w:val="24"/>
                <w:lang w:eastAsia="uk-UA"/>
              </w:rPr>
              <w:t>1</w:t>
            </w:r>
          </w:p>
        </w:tc>
        <w:tc>
          <w:tcPr>
            <w:tcW w:w="2521" w:type="dxa"/>
          </w:tcPr>
          <w:p w14:paraId="69EDCFCE" w14:textId="77777777" w:rsidR="00CF50FA" w:rsidRPr="00B1605A" w:rsidRDefault="00CF50FA" w:rsidP="00CF50FA">
            <w:pPr>
              <w:jc w:val="center"/>
              <w:rPr>
                <w:b/>
                <w:sz w:val="24"/>
                <w:szCs w:val="24"/>
                <w:lang w:eastAsia="uk-UA"/>
              </w:rPr>
            </w:pPr>
            <w:r w:rsidRPr="00B1605A">
              <w:rPr>
                <w:b/>
                <w:sz w:val="24"/>
                <w:szCs w:val="24"/>
                <w:lang w:eastAsia="uk-UA"/>
              </w:rPr>
              <w:t>2</w:t>
            </w:r>
          </w:p>
        </w:tc>
        <w:tc>
          <w:tcPr>
            <w:tcW w:w="2521" w:type="dxa"/>
          </w:tcPr>
          <w:p w14:paraId="6349F916" w14:textId="77777777" w:rsidR="00CF50FA" w:rsidRPr="00B1605A" w:rsidRDefault="00CF50FA" w:rsidP="00CF50FA">
            <w:pPr>
              <w:jc w:val="center"/>
              <w:rPr>
                <w:b/>
                <w:sz w:val="24"/>
                <w:szCs w:val="24"/>
                <w:lang w:eastAsia="uk-UA"/>
              </w:rPr>
            </w:pPr>
            <w:r w:rsidRPr="00B1605A">
              <w:rPr>
                <w:b/>
                <w:sz w:val="24"/>
                <w:szCs w:val="24"/>
                <w:lang w:eastAsia="uk-UA"/>
              </w:rPr>
              <w:t>3</w:t>
            </w:r>
          </w:p>
        </w:tc>
        <w:tc>
          <w:tcPr>
            <w:tcW w:w="2521" w:type="dxa"/>
          </w:tcPr>
          <w:p w14:paraId="27E5A65F" w14:textId="77777777" w:rsidR="00CF50FA" w:rsidRPr="00B1605A" w:rsidRDefault="00CF50FA" w:rsidP="00CF50FA">
            <w:pPr>
              <w:jc w:val="center"/>
              <w:rPr>
                <w:b/>
                <w:sz w:val="24"/>
                <w:szCs w:val="24"/>
                <w:lang w:eastAsia="uk-UA"/>
              </w:rPr>
            </w:pPr>
            <w:r w:rsidRPr="00B1605A">
              <w:rPr>
                <w:b/>
                <w:sz w:val="24"/>
                <w:szCs w:val="24"/>
                <w:lang w:eastAsia="uk-UA"/>
              </w:rPr>
              <w:t>4</w:t>
            </w:r>
          </w:p>
        </w:tc>
        <w:tc>
          <w:tcPr>
            <w:tcW w:w="2522" w:type="dxa"/>
          </w:tcPr>
          <w:p w14:paraId="302C5B23" w14:textId="77777777" w:rsidR="00CF50FA" w:rsidRPr="00B1605A" w:rsidRDefault="00CF50FA" w:rsidP="00CF50FA">
            <w:pPr>
              <w:jc w:val="center"/>
              <w:rPr>
                <w:b/>
                <w:sz w:val="24"/>
                <w:szCs w:val="24"/>
                <w:lang w:eastAsia="uk-UA"/>
              </w:rPr>
            </w:pPr>
            <w:r w:rsidRPr="00B1605A">
              <w:rPr>
                <w:b/>
                <w:sz w:val="24"/>
                <w:szCs w:val="24"/>
                <w:lang w:eastAsia="uk-UA"/>
              </w:rPr>
              <w:t>5</w:t>
            </w:r>
          </w:p>
        </w:tc>
        <w:tc>
          <w:tcPr>
            <w:tcW w:w="2522" w:type="dxa"/>
          </w:tcPr>
          <w:p w14:paraId="30B11247" w14:textId="77777777" w:rsidR="00CF50FA" w:rsidRPr="00B1605A" w:rsidRDefault="00CF50FA" w:rsidP="00CF50FA">
            <w:pPr>
              <w:jc w:val="center"/>
              <w:rPr>
                <w:b/>
                <w:sz w:val="24"/>
                <w:szCs w:val="24"/>
                <w:lang w:eastAsia="uk-UA"/>
              </w:rPr>
            </w:pPr>
            <w:r w:rsidRPr="00B1605A">
              <w:rPr>
                <w:b/>
                <w:sz w:val="24"/>
                <w:szCs w:val="24"/>
                <w:lang w:eastAsia="uk-UA"/>
              </w:rPr>
              <w:t>6</w:t>
            </w:r>
          </w:p>
        </w:tc>
      </w:tr>
      <w:tr w:rsidR="003413DD" w:rsidRPr="00B1605A" w14:paraId="57DE1DFE" w14:textId="77777777" w:rsidTr="00CF50FA">
        <w:tc>
          <w:tcPr>
            <w:tcW w:w="2521" w:type="dxa"/>
          </w:tcPr>
          <w:p w14:paraId="4DF4F86B" w14:textId="77777777" w:rsidR="00CF50FA" w:rsidRPr="00B1605A" w:rsidRDefault="00CF50FA" w:rsidP="00CF50FA">
            <w:pPr>
              <w:rPr>
                <w:sz w:val="24"/>
                <w:szCs w:val="24"/>
                <w:lang w:eastAsia="uk-UA"/>
              </w:rPr>
            </w:pPr>
            <w:r w:rsidRPr="00B1605A">
              <w:rPr>
                <w:sz w:val="24"/>
                <w:szCs w:val="24"/>
                <w:shd w:val="clear" w:color="auto" w:fill="FFFFFF"/>
              </w:rPr>
              <w:t>Розбудова системи збирання, перевезення, відновлення та видалення побутових відходів</w:t>
            </w:r>
          </w:p>
        </w:tc>
        <w:tc>
          <w:tcPr>
            <w:tcW w:w="2521" w:type="dxa"/>
          </w:tcPr>
          <w:p w14:paraId="49EAF7CA" w14:textId="77777777" w:rsidR="00CF50FA" w:rsidRPr="00B1605A" w:rsidRDefault="00CF50FA" w:rsidP="00CF50FA">
            <w:pPr>
              <w:rPr>
                <w:sz w:val="24"/>
                <w:szCs w:val="24"/>
                <w:lang w:eastAsia="uk-UA"/>
              </w:rPr>
            </w:pPr>
            <w:r w:rsidRPr="00B1605A">
              <w:rPr>
                <w:sz w:val="24"/>
                <w:szCs w:val="24"/>
                <w:shd w:val="clear" w:color="auto" w:fill="FFFFFF"/>
              </w:rPr>
              <w:t>Управління побутовими відходами</w:t>
            </w:r>
          </w:p>
        </w:tc>
        <w:tc>
          <w:tcPr>
            <w:tcW w:w="2521" w:type="dxa"/>
          </w:tcPr>
          <w:p w14:paraId="5630CED5" w14:textId="77777777" w:rsidR="00CF50FA" w:rsidRPr="00B1605A" w:rsidRDefault="00CF50FA" w:rsidP="00CF50FA">
            <w:pPr>
              <w:rPr>
                <w:sz w:val="24"/>
                <w:szCs w:val="24"/>
              </w:rPr>
            </w:pPr>
            <w:r w:rsidRPr="00B1605A">
              <w:rPr>
                <w:sz w:val="24"/>
                <w:szCs w:val="24"/>
              </w:rPr>
              <w:t>Рівень охоплення населення послугою з управління побутовими відходами</w:t>
            </w:r>
          </w:p>
          <w:p w14:paraId="297BA20A" w14:textId="77777777" w:rsidR="00CF50FA" w:rsidRPr="00B1605A" w:rsidRDefault="00CF50FA" w:rsidP="00CF50FA">
            <w:pPr>
              <w:rPr>
                <w:sz w:val="24"/>
                <w:szCs w:val="24"/>
              </w:rPr>
            </w:pPr>
          </w:p>
        </w:tc>
        <w:tc>
          <w:tcPr>
            <w:tcW w:w="2521" w:type="dxa"/>
          </w:tcPr>
          <w:p w14:paraId="07041940" w14:textId="77777777" w:rsidR="00CF50FA" w:rsidRPr="00B1605A" w:rsidRDefault="00CF50FA" w:rsidP="00CF50FA">
            <w:pPr>
              <w:rPr>
                <w:sz w:val="24"/>
                <w:szCs w:val="24"/>
                <w:lang w:eastAsia="uk-UA"/>
              </w:rPr>
            </w:pPr>
            <w:r w:rsidRPr="00B1605A">
              <w:rPr>
                <w:sz w:val="24"/>
                <w:szCs w:val="24"/>
                <w:lang w:eastAsia="uk-UA"/>
              </w:rPr>
              <w:t>60%</w:t>
            </w:r>
          </w:p>
        </w:tc>
        <w:tc>
          <w:tcPr>
            <w:tcW w:w="2522" w:type="dxa"/>
          </w:tcPr>
          <w:p w14:paraId="434967E5" w14:textId="77777777" w:rsidR="00CF50FA" w:rsidRPr="00B1605A" w:rsidRDefault="00CF50FA" w:rsidP="00CF50FA">
            <w:pPr>
              <w:rPr>
                <w:sz w:val="24"/>
                <w:szCs w:val="24"/>
                <w:lang w:eastAsia="uk-UA"/>
              </w:rPr>
            </w:pPr>
            <w:r w:rsidRPr="00B1605A">
              <w:rPr>
                <w:sz w:val="24"/>
                <w:szCs w:val="24"/>
                <w:lang w:eastAsia="uk-UA"/>
              </w:rPr>
              <w:t>90%</w:t>
            </w:r>
          </w:p>
        </w:tc>
        <w:tc>
          <w:tcPr>
            <w:tcW w:w="2522" w:type="dxa"/>
          </w:tcPr>
          <w:p w14:paraId="72238625" w14:textId="77777777" w:rsidR="00CF50FA" w:rsidRPr="00B1605A" w:rsidRDefault="00CF50FA" w:rsidP="00CF50FA">
            <w:pPr>
              <w:rPr>
                <w:sz w:val="24"/>
                <w:szCs w:val="24"/>
                <w:lang w:eastAsia="uk-UA"/>
              </w:rPr>
            </w:pPr>
            <w:r w:rsidRPr="00B1605A">
              <w:t>Стратегія розвитку Ворохтянської ТГ 2022-2027 рр. ІІІ Стратегічна ціль. 3.2. Покращення управління поводження з рідкими та твердими побутовими відходами</w:t>
            </w:r>
          </w:p>
        </w:tc>
      </w:tr>
      <w:tr w:rsidR="003413DD" w:rsidRPr="00B1605A" w14:paraId="3447C15D" w14:textId="77777777" w:rsidTr="00CF50FA">
        <w:tc>
          <w:tcPr>
            <w:tcW w:w="2521" w:type="dxa"/>
          </w:tcPr>
          <w:p w14:paraId="7F31907B" w14:textId="77777777" w:rsidR="00CF50FA" w:rsidRPr="00B1605A" w:rsidRDefault="00CF50FA" w:rsidP="00CF50FA">
            <w:pPr>
              <w:rPr>
                <w:sz w:val="24"/>
                <w:szCs w:val="24"/>
                <w:shd w:val="clear" w:color="auto" w:fill="FFFFFF"/>
              </w:rPr>
            </w:pPr>
            <w:r w:rsidRPr="00B1605A">
              <w:rPr>
                <w:sz w:val="24"/>
                <w:szCs w:val="24"/>
                <w:shd w:val="clear" w:color="auto" w:fill="FFFFFF"/>
              </w:rPr>
              <w:t>Підвищення енергоефективності в громадських будівлях</w:t>
            </w:r>
          </w:p>
        </w:tc>
        <w:tc>
          <w:tcPr>
            <w:tcW w:w="2521" w:type="dxa"/>
          </w:tcPr>
          <w:p w14:paraId="2B80BE83" w14:textId="77777777" w:rsidR="00CF50FA" w:rsidRPr="00B1605A" w:rsidRDefault="00CF50FA" w:rsidP="00CF50FA">
            <w:pPr>
              <w:rPr>
                <w:sz w:val="24"/>
                <w:szCs w:val="24"/>
                <w:lang w:eastAsia="uk-UA"/>
              </w:rPr>
            </w:pPr>
            <w:r w:rsidRPr="00B1605A">
              <w:rPr>
                <w:sz w:val="24"/>
                <w:szCs w:val="24"/>
                <w:shd w:val="clear" w:color="auto" w:fill="FFFFFF"/>
              </w:rPr>
              <w:t>Містобудування, благоустрій</w:t>
            </w:r>
          </w:p>
        </w:tc>
        <w:tc>
          <w:tcPr>
            <w:tcW w:w="2521" w:type="dxa"/>
          </w:tcPr>
          <w:p w14:paraId="05197CF0" w14:textId="77777777" w:rsidR="00CF50FA" w:rsidRPr="00B1605A" w:rsidRDefault="00CF50FA" w:rsidP="00CF50FA">
            <w:pPr>
              <w:rPr>
                <w:sz w:val="24"/>
                <w:szCs w:val="24"/>
              </w:rPr>
            </w:pPr>
            <w:r w:rsidRPr="00B1605A">
              <w:rPr>
                <w:sz w:val="24"/>
                <w:szCs w:val="24"/>
              </w:rPr>
              <w:t xml:space="preserve">Кількість </w:t>
            </w:r>
            <w:proofErr w:type="spellStart"/>
            <w:r w:rsidRPr="00B1605A">
              <w:rPr>
                <w:sz w:val="24"/>
                <w:szCs w:val="24"/>
              </w:rPr>
              <w:t>термомодернізованих</w:t>
            </w:r>
            <w:proofErr w:type="spellEnd"/>
            <w:r w:rsidRPr="00B1605A">
              <w:rPr>
                <w:sz w:val="24"/>
                <w:szCs w:val="24"/>
              </w:rPr>
              <w:t xml:space="preserve"> громадських будівель</w:t>
            </w:r>
          </w:p>
        </w:tc>
        <w:tc>
          <w:tcPr>
            <w:tcW w:w="2521" w:type="dxa"/>
          </w:tcPr>
          <w:p w14:paraId="3DDAB265"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09FA90CE" w14:textId="77777777" w:rsidR="00CF50FA" w:rsidRPr="00B1605A" w:rsidRDefault="00CF50FA" w:rsidP="00CF50FA">
            <w:pPr>
              <w:rPr>
                <w:sz w:val="24"/>
                <w:szCs w:val="24"/>
                <w:lang w:eastAsia="uk-UA"/>
              </w:rPr>
            </w:pPr>
            <w:r w:rsidRPr="00B1605A">
              <w:rPr>
                <w:sz w:val="24"/>
                <w:szCs w:val="24"/>
                <w:lang w:eastAsia="uk-UA"/>
              </w:rPr>
              <w:t>2</w:t>
            </w:r>
          </w:p>
        </w:tc>
        <w:tc>
          <w:tcPr>
            <w:tcW w:w="2522" w:type="dxa"/>
          </w:tcPr>
          <w:p w14:paraId="6C91E695" w14:textId="77777777" w:rsidR="00CF50FA" w:rsidRPr="00B1605A" w:rsidRDefault="00CF50FA" w:rsidP="00CF50FA">
            <w:pPr>
              <w:rPr>
                <w:sz w:val="24"/>
                <w:szCs w:val="24"/>
                <w:lang w:eastAsia="uk-UA"/>
              </w:rPr>
            </w:pPr>
            <w:r w:rsidRPr="00B1605A">
              <w:t>Стратегія розвитку Ворохтянської ТГ 2022-2027 рр. ІІІ Стратегічна ціль. 3.3. Покращення містобудівних та інвестиційних умов розвитку</w:t>
            </w:r>
          </w:p>
        </w:tc>
      </w:tr>
      <w:tr w:rsidR="003413DD" w:rsidRPr="00B1605A" w14:paraId="159DD393" w14:textId="77777777" w:rsidTr="00CF50FA">
        <w:tc>
          <w:tcPr>
            <w:tcW w:w="2521" w:type="dxa"/>
          </w:tcPr>
          <w:p w14:paraId="3FD1E188" w14:textId="77777777" w:rsidR="00CF50FA" w:rsidRPr="00B1605A" w:rsidRDefault="00CF50FA" w:rsidP="00CF50FA">
            <w:pPr>
              <w:rPr>
                <w:sz w:val="24"/>
                <w:szCs w:val="24"/>
                <w:shd w:val="clear" w:color="auto" w:fill="FFFFFF"/>
              </w:rPr>
            </w:pPr>
            <w:r w:rsidRPr="00B1605A">
              <w:rPr>
                <w:sz w:val="24"/>
                <w:szCs w:val="24"/>
                <w:shd w:val="clear" w:color="auto" w:fill="FFFFFF"/>
              </w:rPr>
              <w:t xml:space="preserve">Відновлення, модернізація та захист об’єктів критичної інфраструктури для забезпечення їх стійкості до загроз та безперервності надання </w:t>
            </w:r>
            <w:proofErr w:type="spellStart"/>
            <w:r w:rsidRPr="00B1605A">
              <w:rPr>
                <w:sz w:val="24"/>
                <w:szCs w:val="24"/>
                <w:shd w:val="clear" w:color="auto" w:fill="FFFFFF"/>
              </w:rPr>
              <w:t>життєво</w:t>
            </w:r>
            <w:proofErr w:type="spellEnd"/>
            <w:r w:rsidRPr="00B1605A">
              <w:rPr>
                <w:sz w:val="24"/>
                <w:szCs w:val="24"/>
                <w:shd w:val="clear" w:color="auto" w:fill="FFFFFF"/>
              </w:rPr>
              <w:t xml:space="preserve"> важливих послуг</w:t>
            </w:r>
          </w:p>
        </w:tc>
        <w:tc>
          <w:tcPr>
            <w:tcW w:w="2521" w:type="dxa"/>
          </w:tcPr>
          <w:p w14:paraId="71C5E297" w14:textId="77777777" w:rsidR="00CF50FA" w:rsidRPr="00B1605A" w:rsidRDefault="00CF50FA" w:rsidP="00CF50FA">
            <w:pPr>
              <w:rPr>
                <w:sz w:val="24"/>
                <w:szCs w:val="24"/>
                <w:lang w:eastAsia="uk-UA"/>
              </w:rPr>
            </w:pPr>
            <w:r w:rsidRPr="00B1605A">
              <w:rPr>
                <w:sz w:val="24"/>
                <w:szCs w:val="24"/>
                <w:shd w:val="clear" w:color="auto" w:fill="FFFFFF"/>
              </w:rPr>
              <w:t>Захисні споруди об’єктів інфраструктури</w:t>
            </w:r>
          </w:p>
        </w:tc>
        <w:tc>
          <w:tcPr>
            <w:tcW w:w="2521" w:type="dxa"/>
          </w:tcPr>
          <w:p w14:paraId="4F929FEF" w14:textId="77777777" w:rsidR="00CF50FA" w:rsidRPr="00B1605A" w:rsidRDefault="00CF50FA" w:rsidP="00CF50FA">
            <w:pPr>
              <w:rPr>
                <w:sz w:val="24"/>
                <w:szCs w:val="24"/>
              </w:rPr>
            </w:pPr>
            <w:r w:rsidRPr="00B1605A">
              <w:rPr>
                <w:sz w:val="24"/>
                <w:szCs w:val="24"/>
              </w:rPr>
              <w:t>Частка об’єктів критичної інфраструктури, модернізованих та забезпечених засобами захисту</w:t>
            </w:r>
          </w:p>
        </w:tc>
        <w:tc>
          <w:tcPr>
            <w:tcW w:w="2521" w:type="dxa"/>
          </w:tcPr>
          <w:p w14:paraId="470E6F03"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0FC5A21B" w14:textId="77777777" w:rsidR="00CF50FA" w:rsidRPr="00B1605A" w:rsidRDefault="00CF50FA" w:rsidP="00CF50FA">
            <w:pPr>
              <w:rPr>
                <w:sz w:val="24"/>
                <w:szCs w:val="24"/>
                <w:lang w:eastAsia="uk-UA"/>
              </w:rPr>
            </w:pPr>
            <w:r w:rsidRPr="00B1605A">
              <w:rPr>
                <w:sz w:val="24"/>
                <w:szCs w:val="24"/>
                <w:lang w:eastAsia="uk-UA"/>
              </w:rPr>
              <w:t>30%</w:t>
            </w:r>
          </w:p>
        </w:tc>
        <w:tc>
          <w:tcPr>
            <w:tcW w:w="2522" w:type="dxa"/>
          </w:tcPr>
          <w:p w14:paraId="2BE89B62" w14:textId="77777777" w:rsidR="00CF50FA" w:rsidRPr="00B1605A" w:rsidRDefault="00CF50FA" w:rsidP="00CF50FA">
            <w:pPr>
              <w:rPr>
                <w:sz w:val="24"/>
                <w:szCs w:val="24"/>
                <w:lang w:eastAsia="uk-UA"/>
              </w:rPr>
            </w:pPr>
            <w:r w:rsidRPr="00B1605A">
              <w:t>Стратегія розвитку Ворохтянської ТГ 2022-2027 рр. ІІІ Стратегічна ціль. 3.3. Покращення містобудівних та інвестиційних умов розвитку</w:t>
            </w:r>
          </w:p>
        </w:tc>
      </w:tr>
      <w:tr w:rsidR="003413DD" w:rsidRPr="00B1605A" w14:paraId="74C29953" w14:textId="77777777" w:rsidTr="00CF50FA">
        <w:tc>
          <w:tcPr>
            <w:tcW w:w="2521" w:type="dxa"/>
          </w:tcPr>
          <w:p w14:paraId="62CA6121" w14:textId="77777777" w:rsidR="00CF50FA" w:rsidRPr="00B1605A" w:rsidRDefault="00CF50FA" w:rsidP="00CF50FA">
            <w:pPr>
              <w:rPr>
                <w:sz w:val="24"/>
                <w:szCs w:val="24"/>
                <w:shd w:val="clear" w:color="auto" w:fill="FFFFFF"/>
              </w:rPr>
            </w:pPr>
            <w:r w:rsidRPr="00B1605A">
              <w:rPr>
                <w:sz w:val="24"/>
                <w:szCs w:val="24"/>
                <w:shd w:val="clear" w:color="auto" w:fill="FFFFFF"/>
              </w:rPr>
              <w:t>Покращення реагування на надзвичайні ситуації, в т. ч. пов’язані з погодними умовами</w:t>
            </w:r>
          </w:p>
        </w:tc>
        <w:tc>
          <w:tcPr>
            <w:tcW w:w="2521" w:type="dxa"/>
          </w:tcPr>
          <w:p w14:paraId="08FD07B5" w14:textId="77777777" w:rsidR="00CF50FA" w:rsidRPr="00B1605A" w:rsidRDefault="00CF50FA" w:rsidP="00CF50FA">
            <w:pPr>
              <w:rPr>
                <w:sz w:val="24"/>
                <w:szCs w:val="24"/>
                <w:shd w:val="clear" w:color="auto" w:fill="FFFFFF"/>
              </w:rPr>
            </w:pPr>
            <w:r w:rsidRPr="00B1605A">
              <w:rPr>
                <w:sz w:val="24"/>
                <w:szCs w:val="24"/>
                <w:shd w:val="clear" w:color="auto" w:fill="FFFFFF"/>
              </w:rPr>
              <w:t>Містобудування, благоустрій</w:t>
            </w:r>
          </w:p>
        </w:tc>
        <w:tc>
          <w:tcPr>
            <w:tcW w:w="2521" w:type="dxa"/>
          </w:tcPr>
          <w:p w14:paraId="6E1D60A0" w14:textId="77777777" w:rsidR="00CF50FA" w:rsidRPr="00B1605A" w:rsidRDefault="00CF50FA" w:rsidP="00CF50FA">
            <w:pPr>
              <w:rPr>
                <w:sz w:val="24"/>
                <w:szCs w:val="24"/>
                <w:lang w:eastAsia="uk-UA"/>
              </w:rPr>
            </w:pPr>
            <w:r w:rsidRPr="00B1605A">
              <w:rPr>
                <w:sz w:val="24"/>
                <w:szCs w:val="24"/>
              </w:rPr>
              <w:t>Кількість придбаної техніки та обладнання для реагування на надзвичайні ситуації</w:t>
            </w:r>
          </w:p>
        </w:tc>
        <w:tc>
          <w:tcPr>
            <w:tcW w:w="2521" w:type="dxa"/>
          </w:tcPr>
          <w:p w14:paraId="7810CAF7"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374754DA" w14:textId="77777777" w:rsidR="00CF50FA" w:rsidRPr="00B1605A" w:rsidRDefault="00CF50FA" w:rsidP="00CF50FA">
            <w:pPr>
              <w:rPr>
                <w:sz w:val="24"/>
                <w:szCs w:val="24"/>
                <w:lang w:eastAsia="uk-UA"/>
              </w:rPr>
            </w:pPr>
            <w:r w:rsidRPr="00B1605A">
              <w:rPr>
                <w:sz w:val="24"/>
                <w:szCs w:val="24"/>
                <w:lang w:eastAsia="uk-UA"/>
              </w:rPr>
              <w:t>2</w:t>
            </w:r>
          </w:p>
        </w:tc>
        <w:tc>
          <w:tcPr>
            <w:tcW w:w="2522" w:type="dxa"/>
          </w:tcPr>
          <w:p w14:paraId="468EF10F" w14:textId="77777777" w:rsidR="00CF50FA" w:rsidRPr="00B1605A" w:rsidRDefault="00CF50FA" w:rsidP="00CF50FA">
            <w:pPr>
              <w:rPr>
                <w:sz w:val="24"/>
                <w:szCs w:val="24"/>
                <w:lang w:eastAsia="uk-UA"/>
              </w:rPr>
            </w:pPr>
            <w:r w:rsidRPr="00B1605A">
              <w:t xml:space="preserve">Стратегія розвитку Ворохтянської ТГ 2022-2027 рр. ІІІ Стратегічна ціль. 3.3. Покращення містобудівних та інвестиційних умов </w:t>
            </w:r>
            <w:r w:rsidRPr="00B1605A">
              <w:lastRenderedPageBreak/>
              <w:t>розвитку</w:t>
            </w:r>
          </w:p>
        </w:tc>
      </w:tr>
      <w:tr w:rsidR="003413DD" w:rsidRPr="00B1605A" w14:paraId="7B4D7893" w14:textId="77777777" w:rsidTr="00CF50FA">
        <w:tc>
          <w:tcPr>
            <w:tcW w:w="2521" w:type="dxa"/>
          </w:tcPr>
          <w:p w14:paraId="6880ECED" w14:textId="77777777" w:rsidR="00CF50FA" w:rsidRPr="00B1605A" w:rsidRDefault="00CF50FA" w:rsidP="00CF50FA">
            <w:pPr>
              <w:rPr>
                <w:sz w:val="24"/>
                <w:szCs w:val="24"/>
                <w:shd w:val="clear" w:color="auto" w:fill="FFFFFF"/>
              </w:rPr>
            </w:pPr>
            <w:r w:rsidRPr="00B1605A">
              <w:rPr>
                <w:sz w:val="24"/>
                <w:szCs w:val="24"/>
                <w:shd w:val="clear" w:color="auto" w:fill="FFFFFF"/>
              </w:rPr>
              <w:lastRenderedPageBreak/>
              <w:t>Розвиток інфраструктури публічних просторів на території населених пунктів</w:t>
            </w:r>
          </w:p>
        </w:tc>
        <w:tc>
          <w:tcPr>
            <w:tcW w:w="2521" w:type="dxa"/>
          </w:tcPr>
          <w:p w14:paraId="350E2FF7" w14:textId="77777777" w:rsidR="00CF50FA" w:rsidRPr="00B1605A" w:rsidRDefault="00CF50FA" w:rsidP="00CF50FA">
            <w:pPr>
              <w:rPr>
                <w:sz w:val="24"/>
                <w:szCs w:val="24"/>
                <w:shd w:val="clear" w:color="auto" w:fill="FFFFFF"/>
              </w:rPr>
            </w:pPr>
            <w:r w:rsidRPr="00B1605A">
              <w:rPr>
                <w:sz w:val="24"/>
                <w:szCs w:val="24"/>
                <w:shd w:val="clear" w:color="auto" w:fill="FFFFFF"/>
              </w:rPr>
              <w:t>Містобудування, благоустрій</w:t>
            </w:r>
          </w:p>
        </w:tc>
        <w:tc>
          <w:tcPr>
            <w:tcW w:w="2521" w:type="dxa"/>
          </w:tcPr>
          <w:p w14:paraId="7C52F7D6" w14:textId="77777777" w:rsidR="00CF50FA" w:rsidRPr="00B1605A" w:rsidRDefault="00CF50FA" w:rsidP="00CF50FA">
            <w:pPr>
              <w:rPr>
                <w:sz w:val="24"/>
                <w:szCs w:val="24"/>
                <w:lang w:eastAsia="uk-UA"/>
              </w:rPr>
            </w:pPr>
            <w:r w:rsidRPr="00B1605A">
              <w:rPr>
                <w:sz w:val="24"/>
                <w:szCs w:val="24"/>
              </w:rPr>
              <w:t>Кількість облаштованих або реконструйованих публічних просторів</w:t>
            </w:r>
          </w:p>
        </w:tc>
        <w:tc>
          <w:tcPr>
            <w:tcW w:w="2521" w:type="dxa"/>
          </w:tcPr>
          <w:p w14:paraId="15FAB62B"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4E2B58FA" w14:textId="77777777" w:rsidR="00CF50FA" w:rsidRPr="00B1605A" w:rsidRDefault="00CF50FA" w:rsidP="00CF50FA">
            <w:pPr>
              <w:rPr>
                <w:sz w:val="24"/>
                <w:szCs w:val="24"/>
                <w:lang w:eastAsia="uk-UA"/>
              </w:rPr>
            </w:pPr>
            <w:r w:rsidRPr="00B1605A">
              <w:rPr>
                <w:sz w:val="24"/>
                <w:szCs w:val="24"/>
                <w:lang w:eastAsia="uk-UA"/>
              </w:rPr>
              <w:t>2</w:t>
            </w:r>
          </w:p>
        </w:tc>
        <w:tc>
          <w:tcPr>
            <w:tcW w:w="2522" w:type="dxa"/>
          </w:tcPr>
          <w:p w14:paraId="700141FD" w14:textId="77777777" w:rsidR="00CF50FA" w:rsidRPr="00B1605A" w:rsidRDefault="00CF50FA" w:rsidP="00CF50FA">
            <w:pPr>
              <w:rPr>
                <w:sz w:val="24"/>
                <w:szCs w:val="24"/>
                <w:lang w:eastAsia="uk-UA"/>
              </w:rPr>
            </w:pPr>
            <w:r w:rsidRPr="00B1605A">
              <w:t>Стратегія розвитку Ворохтянської ТГ 2022-2027 рр. ІІІ Стратегічна ціль. 3.1. Належна інфраструктура та ефективні мережі</w:t>
            </w:r>
          </w:p>
        </w:tc>
      </w:tr>
      <w:tr w:rsidR="00CF50FA" w:rsidRPr="00B1605A" w14:paraId="675E97A7" w14:textId="77777777" w:rsidTr="00CF50FA">
        <w:tc>
          <w:tcPr>
            <w:tcW w:w="2521" w:type="dxa"/>
          </w:tcPr>
          <w:p w14:paraId="66178E5F" w14:textId="77777777" w:rsidR="00CF50FA" w:rsidRPr="00B1605A" w:rsidRDefault="00CF50FA" w:rsidP="00CF50FA">
            <w:pPr>
              <w:rPr>
                <w:sz w:val="24"/>
                <w:szCs w:val="24"/>
                <w:shd w:val="clear" w:color="auto" w:fill="FFFFFF"/>
              </w:rPr>
            </w:pPr>
            <w:r w:rsidRPr="00B1605A">
              <w:rPr>
                <w:sz w:val="24"/>
                <w:szCs w:val="24"/>
              </w:rPr>
              <w:t>Створення та облаштування просторів пам’яті і вшанування захисників України, зокрема меморіальних площ, пам’ятних місць та елементів благоустрою.</w:t>
            </w:r>
          </w:p>
        </w:tc>
        <w:tc>
          <w:tcPr>
            <w:tcW w:w="2521" w:type="dxa"/>
          </w:tcPr>
          <w:p w14:paraId="30BDACCD" w14:textId="77777777" w:rsidR="00CF50FA" w:rsidRPr="00B1605A" w:rsidRDefault="00CF50FA" w:rsidP="00CF50FA">
            <w:pPr>
              <w:rPr>
                <w:sz w:val="24"/>
                <w:szCs w:val="24"/>
                <w:shd w:val="clear" w:color="auto" w:fill="FFFFFF"/>
              </w:rPr>
            </w:pPr>
            <w:r w:rsidRPr="00B1605A">
              <w:rPr>
                <w:sz w:val="24"/>
                <w:szCs w:val="24"/>
                <w:shd w:val="clear" w:color="auto" w:fill="FFFFFF"/>
              </w:rPr>
              <w:t>Містобудування, благоустрій</w:t>
            </w:r>
          </w:p>
        </w:tc>
        <w:tc>
          <w:tcPr>
            <w:tcW w:w="2521" w:type="dxa"/>
          </w:tcPr>
          <w:p w14:paraId="779B0997" w14:textId="77777777" w:rsidR="00CF50FA" w:rsidRPr="00B1605A" w:rsidRDefault="00CF50FA" w:rsidP="00CF50FA">
            <w:pPr>
              <w:rPr>
                <w:sz w:val="24"/>
                <w:szCs w:val="24"/>
                <w:lang w:eastAsia="uk-UA"/>
              </w:rPr>
            </w:pPr>
            <w:r w:rsidRPr="00B1605A">
              <w:rPr>
                <w:sz w:val="24"/>
                <w:szCs w:val="24"/>
              </w:rPr>
              <w:t>Кількість створених або облаштованих меморіальних просторів та місць вшанування захисників України</w:t>
            </w:r>
          </w:p>
        </w:tc>
        <w:tc>
          <w:tcPr>
            <w:tcW w:w="2521" w:type="dxa"/>
          </w:tcPr>
          <w:p w14:paraId="11CBCCE3" w14:textId="77777777" w:rsidR="00CF50FA" w:rsidRPr="00B1605A" w:rsidRDefault="00CF50FA" w:rsidP="00CF50FA">
            <w:pPr>
              <w:rPr>
                <w:sz w:val="24"/>
                <w:szCs w:val="24"/>
                <w:lang w:eastAsia="uk-UA"/>
              </w:rPr>
            </w:pPr>
            <w:r w:rsidRPr="00B1605A">
              <w:rPr>
                <w:sz w:val="24"/>
                <w:szCs w:val="24"/>
                <w:lang w:eastAsia="uk-UA"/>
              </w:rPr>
              <w:t>0</w:t>
            </w:r>
          </w:p>
        </w:tc>
        <w:tc>
          <w:tcPr>
            <w:tcW w:w="2522" w:type="dxa"/>
          </w:tcPr>
          <w:p w14:paraId="527FCAA6" w14:textId="77777777" w:rsidR="00CF50FA" w:rsidRPr="00B1605A" w:rsidRDefault="00CF50FA" w:rsidP="00CF50FA">
            <w:pPr>
              <w:rPr>
                <w:sz w:val="24"/>
                <w:szCs w:val="24"/>
                <w:lang w:eastAsia="uk-UA"/>
              </w:rPr>
            </w:pPr>
            <w:r w:rsidRPr="00B1605A">
              <w:rPr>
                <w:sz w:val="24"/>
                <w:szCs w:val="24"/>
                <w:lang w:eastAsia="uk-UA"/>
              </w:rPr>
              <w:t>2</w:t>
            </w:r>
          </w:p>
        </w:tc>
        <w:tc>
          <w:tcPr>
            <w:tcW w:w="2522" w:type="dxa"/>
          </w:tcPr>
          <w:p w14:paraId="0B8E2643" w14:textId="77777777" w:rsidR="00CF50FA" w:rsidRPr="00B1605A" w:rsidRDefault="00CF50FA" w:rsidP="00CF50FA">
            <w:pPr>
              <w:rPr>
                <w:sz w:val="24"/>
                <w:szCs w:val="24"/>
                <w:lang w:eastAsia="uk-UA"/>
              </w:rPr>
            </w:pPr>
            <w:r w:rsidRPr="00B1605A">
              <w:t>Стратегія розвитку Ворохтянської ТГ 2022-2027 рр. ІІІ Стратегічна ціль. 3.1. Належна інфраструктура та ефективні мережі</w:t>
            </w:r>
          </w:p>
        </w:tc>
      </w:tr>
    </w:tbl>
    <w:p w14:paraId="32ECCE2A" w14:textId="77777777" w:rsidR="00CF50FA" w:rsidRPr="00B1605A" w:rsidRDefault="00CF50FA" w:rsidP="00CF50FA">
      <w:pPr>
        <w:rPr>
          <w:sz w:val="24"/>
          <w:szCs w:val="24"/>
          <w:lang w:eastAsia="uk-UA"/>
        </w:rPr>
      </w:pPr>
    </w:p>
    <w:p w14:paraId="41ADFBB2" w14:textId="77777777" w:rsidR="00CF50FA" w:rsidRPr="00B1605A" w:rsidRDefault="00CF50FA" w:rsidP="00CF50FA">
      <w:pPr>
        <w:rPr>
          <w:sz w:val="24"/>
          <w:szCs w:val="24"/>
          <w:lang w:eastAsia="uk-UA"/>
        </w:rPr>
      </w:pPr>
    </w:p>
    <w:p w14:paraId="2BAFD42D" w14:textId="77777777" w:rsidR="0017156F" w:rsidRPr="00B1605A" w:rsidRDefault="0017156F" w:rsidP="0017156F">
      <w:pPr>
        <w:pStyle w:val="a7"/>
        <w:ind w:left="720"/>
        <w:jc w:val="both"/>
        <w:rPr>
          <w:sz w:val="28"/>
          <w:szCs w:val="28"/>
        </w:rPr>
      </w:pPr>
    </w:p>
    <w:p w14:paraId="25C8A9BF" w14:textId="563DC4D7" w:rsidR="00113F1D" w:rsidRPr="00B1605A" w:rsidRDefault="00113F1D" w:rsidP="00D31C9C">
      <w:pPr>
        <w:widowControl/>
        <w:ind w:left="360"/>
        <w:rPr>
          <w:rFonts w:eastAsia="Calibri"/>
          <w:b/>
          <w:bCs/>
          <w:sz w:val="28"/>
          <w:szCs w:val="28"/>
        </w:rPr>
      </w:pPr>
    </w:p>
    <w:p w14:paraId="5B68D35D" w14:textId="77777777" w:rsidR="00042609" w:rsidRPr="00B1605A" w:rsidRDefault="00042609" w:rsidP="0017156F">
      <w:pPr>
        <w:widowControl/>
        <w:rPr>
          <w:rFonts w:eastAsia="Calibri"/>
          <w:b/>
          <w:sz w:val="28"/>
          <w:szCs w:val="28"/>
        </w:rPr>
      </w:pPr>
    </w:p>
    <w:p w14:paraId="4618F793" w14:textId="77777777" w:rsidR="0017156F" w:rsidRPr="00B1605A" w:rsidRDefault="0017156F" w:rsidP="0017156F">
      <w:pPr>
        <w:pStyle w:val="a7"/>
        <w:jc w:val="both"/>
        <w:rPr>
          <w:b/>
          <w:sz w:val="28"/>
          <w:szCs w:val="28"/>
        </w:rPr>
      </w:pPr>
      <w:r w:rsidRPr="00B1605A">
        <w:rPr>
          <w:b/>
          <w:sz w:val="28"/>
          <w:szCs w:val="28"/>
        </w:rPr>
        <w:t xml:space="preserve">Керуючий справами (секретар) </w:t>
      </w:r>
    </w:p>
    <w:p w14:paraId="46DE9952" w14:textId="77777777" w:rsidR="0017156F" w:rsidRPr="00B1605A" w:rsidRDefault="0017156F" w:rsidP="0017156F">
      <w:pPr>
        <w:pStyle w:val="a7"/>
        <w:jc w:val="both"/>
        <w:rPr>
          <w:b/>
          <w:sz w:val="28"/>
          <w:szCs w:val="28"/>
        </w:rPr>
      </w:pPr>
      <w:r w:rsidRPr="00B1605A">
        <w:rPr>
          <w:b/>
          <w:sz w:val="28"/>
          <w:szCs w:val="28"/>
        </w:rPr>
        <w:t>виконавчого комітету</w:t>
      </w:r>
    </w:p>
    <w:p w14:paraId="64ACAD3D" w14:textId="564B899F" w:rsidR="0017156F" w:rsidRPr="00B1605A" w:rsidRDefault="0017156F" w:rsidP="0017156F">
      <w:pPr>
        <w:pStyle w:val="a7"/>
        <w:jc w:val="both"/>
        <w:rPr>
          <w:b/>
          <w:sz w:val="28"/>
          <w:szCs w:val="28"/>
        </w:rPr>
      </w:pPr>
      <w:r w:rsidRPr="00B1605A">
        <w:rPr>
          <w:b/>
          <w:sz w:val="28"/>
          <w:szCs w:val="28"/>
        </w:rPr>
        <w:t xml:space="preserve">селищної ради </w:t>
      </w:r>
      <w:r w:rsidRPr="00B1605A">
        <w:rPr>
          <w:b/>
          <w:sz w:val="28"/>
          <w:szCs w:val="28"/>
        </w:rPr>
        <w:tab/>
      </w:r>
      <w:r w:rsidRPr="00B1605A">
        <w:rPr>
          <w:b/>
          <w:sz w:val="28"/>
          <w:szCs w:val="28"/>
        </w:rPr>
        <w:tab/>
      </w:r>
      <w:r w:rsidRPr="00B1605A">
        <w:rPr>
          <w:b/>
          <w:sz w:val="28"/>
          <w:szCs w:val="28"/>
        </w:rPr>
        <w:tab/>
      </w:r>
      <w:r w:rsidRPr="00B1605A">
        <w:rPr>
          <w:b/>
          <w:sz w:val="28"/>
          <w:szCs w:val="28"/>
        </w:rPr>
        <w:tab/>
      </w:r>
      <w:r w:rsidRPr="00B1605A">
        <w:rPr>
          <w:b/>
          <w:sz w:val="28"/>
          <w:szCs w:val="28"/>
        </w:rPr>
        <w:tab/>
      </w:r>
      <w:r w:rsidRPr="00B1605A">
        <w:rPr>
          <w:b/>
          <w:sz w:val="28"/>
          <w:szCs w:val="28"/>
        </w:rPr>
        <w:tab/>
      </w:r>
      <w:r w:rsidR="00D56F1C" w:rsidRPr="00B1605A">
        <w:rPr>
          <w:b/>
          <w:sz w:val="28"/>
          <w:szCs w:val="28"/>
        </w:rPr>
        <w:tab/>
      </w:r>
      <w:r w:rsidR="00CF50FA" w:rsidRPr="00B1605A">
        <w:rPr>
          <w:b/>
          <w:sz w:val="28"/>
          <w:szCs w:val="28"/>
        </w:rPr>
        <w:t xml:space="preserve">                                                                                                 </w:t>
      </w:r>
      <w:r w:rsidRPr="00B1605A">
        <w:rPr>
          <w:b/>
          <w:sz w:val="28"/>
          <w:szCs w:val="28"/>
        </w:rPr>
        <w:t>Юрій ГАЛИК</w:t>
      </w:r>
      <w:r w:rsidRPr="00B1605A">
        <w:t xml:space="preserve"> </w:t>
      </w:r>
    </w:p>
    <w:p w14:paraId="5F817B30" w14:textId="77777777" w:rsidR="00042609" w:rsidRPr="00B1605A" w:rsidRDefault="00042609" w:rsidP="0017156F">
      <w:pPr>
        <w:widowControl/>
        <w:rPr>
          <w:rFonts w:eastAsia="Calibri"/>
          <w:b/>
          <w:sz w:val="28"/>
          <w:szCs w:val="28"/>
        </w:rPr>
      </w:pPr>
    </w:p>
    <w:p w14:paraId="055FC991" w14:textId="77777777" w:rsidR="00042609" w:rsidRPr="00B1605A" w:rsidRDefault="00042609" w:rsidP="00042609">
      <w:pPr>
        <w:widowControl/>
        <w:ind w:left="4962"/>
        <w:rPr>
          <w:rFonts w:eastAsia="Calibri"/>
          <w:b/>
          <w:sz w:val="28"/>
          <w:szCs w:val="28"/>
        </w:rPr>
      </w:pPr>
    </w:p>
    <w:p w14:paraId="46C46D15" w14:textId="77777777" w:rsidR="00042609" w:rsidRPr="00B1605A" w:rsidRDefault="00042609" w:rsidP="00042609">
      <w:pPr>
        <w:widowControl/>
        <w:ind w:left="4962"/>
        <w:rPr>
          <w:rFonts w:eastAsia="Calibri"/>
          <w:b/>
          <w:sz w:val="28"/>
          <w:szCs w:val="28"/>
        </w:rPr>
      </w:pPr>
    </w:p>
    <w:p w14:paraId="78999B50" w14:textId="77777777" w:rsidR="00042609" w:rsidRPr="00B1605A" w:rsidRDefault="00042609" w:rsidP="00042609">
      <w:pPr>
        <w:widowControl/>
        <w:ind w:left="4962"/>
        <w:rPr>
          <w:rFonts w:eastAsia="Calibri"/>
          <w:b/>
          <w:sz w:val="28"/>
          <w:szCs w:val="28"/>
        </w:rPr>
      </w:pPr>
    </w:p>
    <w:p w14:paraId="37E8405A" w14:textId="77777777" w:rsidR="00042609" w:rsidRPr="00B1605A" w:rsidRDefault="00042609" w:rsidP="00042609">
      <w:pPr>
        <w:widowControl/>
        <w:ind w:left="4962"/>
        <w:rPr>
          <w:rFonts w:eastAsia="Calibri"/>
          <w:b/>
          <w:sz w:val="28"/>
          <w:szCs w:val="28"/>
        </w:rPr>
      </w:pPr>
    </w:p>
    <w:p w14:paraId="63F992F0" w14:textId="77777777" w:rsidR="00042609" w:rsidRPr="00B1605A" w:rsidRDefault="00042609" w:rsidP="00042609">
      <w:pPr>
        <w:widowControl/>
        <w:ind w:left="4962"/>
        <w:rPr>
          <w:rFonts w:eastAsia="Calibri"/>
          <w:b/>
          <w:sz w:val="28"/>
          <w:szCs w:val="28"/>
        </w:rPr>
      </w:pPr>
    </w:p>
    <w:p w14:paraId="6190F487" w14:textId="2AEB7EBE" w:rsidR="006B7925" w:rsidRPr="00B1605A" w:rsidRDefault="00D56F1C" w:rsidP="000825AA">
      <w:pPr>
        <w:pStyle w:val="a7"/>
        <w:jc w:val="both"/>
        <w:rPr>
          <w:b/>
          <w:sz w:val="28"/>
          <w:szCs w:val="28"/>
        </w:rPr>
      </w:pPr>
      <w:r w:rsidRPr="00B1605A">
        <w:t xml:space="preserve"> </w:t>
      </w:r>
    </w:p>
    <w:sectPr w:rsidR="006B7925" w:rsidRPr="00B1605A" w:rsidSect="00CF50FA">
      <w:pgSz w:w="16838" w:h="11906" w:orient="landscape"/>
      <w:pgMar w:top="1418" w:right="568" w:bottom="113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0537" w14:textId="77777777" w:rsidR="00BA1631" w:rsidRDefault="00BA1631" w:rsidP="00186952">
      <w:r>
        <w:separator/>
      </w:r>
    </w:p>
  </w:endnote>
  <w:endnote w:type="continuationSeparator" w:id="0">
    <w:p w14:paraId="74A48253" w14:textId="77777777" w:rsidR="00BA1631" w:rsidRDefault="00BA1631" w:rsidP="0018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F9CC" w14:textId="77777777" w:rsidR="00BA1631" w:rsidRDefault="00BA1631" w:rsidP="00186952">
      <w:r>
        <w:separator/>
      </w:r>
    </w:p>
  </w:footnote>
  <w:footnote w:type="continuationSeparator" w:id="0">
    <w:p w14:paraId="429B10F9" w14:textId="77777777" w:rsidR="00BA1631" w:rsidRDefault="00BA1631" w:rsidP="00186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00"/>
    <w:multiLevelType w:val="hybridMultilevel"/>
    <w:tmpl w:val="03983F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91550B"/>
    <w:multiLevelType w:val="hybridMultilevel"/>
    <w:tmpl w:val="954E4D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0C623D"/>
    <w:multiLevelType w:val="multilevel"/>
    <w:tmpl w:val="1EDAF95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F35E8A"/>
    <w:multiLevelType w:val="hybridMultilevel"/>
    <w:tmpl w:val="9A94C85A"/>
    <w:lvl w:ilvl="0" w:tplc="D5E0A5AA">
      <w:start w:val="4"/>
      <w:numFmt w:val="decimal"/>
      <w:lvlText w:val="%1."/>
      <w:lvlJc w:val="left"/>
      <w:pPr>
        <w:ind w:left="1105" w:hanging="231"/>
      </w:pPr>
      <w:rPr>
        <w:rFonts w:ascii="Times New Roman" w:eastAsia="Times New Roman" w:hAnsi="Times New Roman" w:cs="Times New Roman" w:hint="default"/>
        <w:b w:val="0"/>
        <w:bCs w:val="0"/>
        <w:i w:val="0"/>
        <w:iCs w:val="0"/>
        <w:spacing w:val="0"/>
        <w:w w:val="96"/>
        <w:sz w:val="23"/>
        <w:szCs w:val="23"/>
        <w:lang w:val="uk-UA" w:eastAsia="en-US" w:bidi="ar-SA"/>
      </w:rPr>
    </w:lvl>
    <w:lvl w:ilvl="1" w:tplc="D98A119E">
      <w:start w:val="2"/>
      <w:numFmt w:val="bullet"/>
      <w:lvlText w:val="-"/>
      <w:lvlJc w:val="left"/>
      <w:pPr>
        <w:ind w:left="190" w:hanging="279"/>
      </w:pPr>
      <w:rPr>
        <w:rFonts w:ascii="Times New Roman" w:eastAsia="Calibri" w:hAnsi="Times New Roman" w:cs="Times New Roman" w:hint="default"/>
        <w:b w:val="0"/>
        <w:bCs w:val="0"/>
        <w:i w:val="0"/>
        <w:iCs w:val="0"/>
        <w:spacing w:val="0"/>
        <w:w w:val="100"/>
        <w:sz w:val="26"/>
        <w:szCs w:val="23"/>
        <w:lang w:val="uk-UA" w:eastAsia="en-US" w:bidi="ar-SA"/>
      </w:rPr>
    </w:lvl>
    <w:lvl w:ilvl="2" w:tplc="1A94DE9C">
      <w:numFmt w:val="bullet"/>
      <w:lvlText w:val="•"/>
      <w:lvlJc w:val="left"/>
      <w:pPr>
        <w:ind w:left="2035" w:hanging="279"/>
      </w:pPr>
      <w:rPr>
        <w:rFonts w:hint="default"/>
        <w:lang w:val="uk-UA" w:eastAsia="en-US" w:bidi="ar-SA"/>
      </w:rPr>
    </w:lvl>
    <w:lvl w:ilvl="3" w:tplc="B3007B96">
      <w:numFmt w:val="bullet"/>
      <w:lvlText w:val="•"/>
      <w:lvlJc w:val="left"/>
      <w:pPr>
        <w:ind w:left="2970" w:hanging="279"/>
      </w:pPr>
      <w:rPr>
        <w:rFonts w:hint="default"/>
        <w:lang w:val="uk-UA" w:eastAsia="en-US" w:bidi="ar-SA"/>
      </w:rPr>
    </w:lvl>
    <w:lvl w:ilvl="4" w:tplc="8D3E0C20">
      <w:numFmt w:val="bullet"/>
      <w:lvlText w:val="•"/>
      <w:lvlJc w:val="left"/>
      <w:pPr>
        <w:ind w:left="3906" w:hanging="279"/>
      </w:pPr>
      <w:rPr>
        <w:rFonts w:hint="default"/>
        <w:lang w:val="uk-UA" w:eastAsia="en-US" w:bidi="ar-SA"/>
      </w:rPr>
    </w:lvl>
    <w:lvl w:ilvl="5" w:tplc="7BBEB86A">
      <w:numFmt w:val="bullet"/>
      <w:lvlText w:val="•"/>
      <w:lvlJc w:val="left"/>
      <w:pPr>
        <w:ind w:left="4841" w:hanging="279"/>
      </w:pPr>
      <w:rPr>
        <w:rFonts w:hint="default"/>
        <w:lang w:val="uk-UA" w:eastAsia="en-US" w:bidi="ar-SA"/>
      </w:rPr>
    </w:lvl>
    <w:lvl w:ilvl="6" w:tplc="71B2335C">
      <w:numFmt w:val="bullet"/>
      <w:lvlText w:val="•"/>
      <w:lvlJc w:val="left"/>
      <w:pPr>
        <w:ind w:left="5777" w:hanging="279"/>
      </w:pPr>
      <w:rPr>
        <w:rFonts w:hint="default"/>
        <w:lang w:val="uk-UA" w:eastAsia="en-US" w:bidi="ar-SA"/>
      </w:rPr>
    </w:lvl>
    <w:lvl w:ilvl="7" w:tplc="B44A25BA">
      <w:numFmt w:val="bullet"/>
      <w:lvlText w:val="•"/>
      <w:lvlJc w:val="left"/>
      <w:pPr>
        <w:ind w:left="6712" w:hanging="279"/>
      </w:pPr>
      <w:rPr>
        <w:rFonts w:hint="default"/>
        <w:lang w:val="uk-UA" w:eastAsia="en-US" w:bidi="ar-SA"/>
      </w:rPr>
    </w:lvl>
    <w:lvl w:ilvl="8" w:tplc="D1EE36CE">
      <w:numFmt w:val="bullet"/>
      <w:lvlText w:val="•"/>
      <w:lvlJc w:val="left"/>
      <w:pPr>
        <w:ind w:left="7648" w:hanging="279"/>
      </w:pPr>
      <w:rPr>
        <w:rFonts w:hint="default"/>
        <w:lang w:val="uk-UA" w:eastAsia="en-US" w:bidi="ar-SA"/>
      </w:rPr>
    </w:lvl>
  </w:abstractNum>
  <w:abstractNum w:abstractNumId="4" w15:restartNumberingAfterBreak="0">
    <w:nsid w:val="10856812"/>
    <w:multiLevelType w:val="multilevel"/>
    <w:tmpl w:val="75EEB0F4"/>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5" w15:restartNumberingAfterBreak="0">
    <w:nsid w:val="1383387F"/>
    <w:multiLevelType w:val="multilevel"/>
    <w:tmpl w:val="B4C2F6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9027C7"/>
    <w:multiLevelType w:val="multilevel"/>
    <w:tmpl w:val="3532182E"/>
    <w:lvl w:ilvl="0">
      <w:start w:val="2"/>
      <w:numFmt w:val="decimal"/>
      <w:lvlText w:val="%1"/>
      <w:lvlJc w:val="left"/>
      <w:pPr>
        <w:ind w:left="129" w:hanging="443"/>
      </w:pPr>
      <w:rPr>
        <w:rFonts w:hint="default"/>
        <w:lang w:val="uk-UA" w:eastAsia="en-US" w:bidi="ar-SA"/>
      </w:rPr>
    </w:lvl>
    <w:lvl w:ilvl="1">
      <w:start w:val="1"/>
      <w:numFmt w:val="decimal"/>
      <w:lvlText w:val="%1.%2"/>
      <w:lvlJc w:val="left"/>
      <w:pPr>
        <w:ind w:left="129" w:hanging="443"/>
      </w:pPr>
      <w:rPr>
        <w:rFonts w:ascii="Times New Roman" w:eastAsia="Times New Roman" w:hAnsi="Times New Roman" w:cs="Times New Roman" w:hint="default"/>
        <w:b w:val="0"/>
        <w:bCs w:val="0"/>
        <w:i w:val="0"/>
        <w:iCs w:val="0"/>
        <w:spacing w:val="0"/>
        <w:w w:val="96"/>
        <w:sz w:val="28"/>
        <w:szCs w:val="28"/>
        <w:lang w:val="uk-UA" w:eastAsia="en-US" w:bidi="ar-SA"/>
      </w:rPr>
    </w:lvl>
    <w:lvl w:ilvl="2">
      <w:numFmt w:val="bullet"/>
      <w:lvlText w:val="•"/>
      <w:lvlJc w:val="left"/>
      <w:pPr>
        <w:ind w:left="2104" w:hanging="443"/>
      </w:pPr>
      <w:rPr>
        <w:rFonts w:hint="default"/>
        <w:lang w:val="uk-UA" w:eastAsia="en-US" w:bidi="ar-SA"/>
      </w:rPr>
    </w:lvl>
    <w:lvl w:ilvl="3">
      <w:numFmt w:val="bullet"/>
      <w:lvlText w:val="•"/>
      <w:lvlJc w:val="left"/>
      <w:pPr>
        <w:ind w:left="3096" w:hanging="443"/>
      </w:pPr>
      <w:rPr>
        <w:rFonts w:hint="default"/>
        <w:lang w:val="uk-UA" w:eastAsia="en-US" w:bidi="ar-SA"/>
      </w:rPr>
    </w:lvl>
    <w:lvl w:ilvl="4">
      <w:numFmt w:val="bullet"/>
      <w:lvlText w:val="•"/>
      <w:lvlJc w:val="left"/>
      <w:pPr>
        <w:ind w:left="4088" w:hanging="443"/>
      </w:pPr>
      <w:rPr>
        <w:rFonts w:hint="default"/>
        <w:lang w:val="uk-UA" w:eastAsia="en-US" w:bidi="ar-SA"/>
      </w:rPr>
    </w:lvl>
    <w:lvl w:ilvl="5">
      <w:numFmt w:val="bullet"/>
      <w:lvlText w:val="•"/>
      <w:lvlJc w:val="left"/>
      <w:pPr>
        <w:ind w:left="5080" w:hanging="443"/>
      </w:pPr>
      <w:rPr>
        <w:rFonts w:hint="default"/>
        <w:lang w:val="uk-UA" w:eastAsia="en-US" w:bidi="ar-SA"/>
      </w:rPr>
    </w:lvl>
    <w:lvl w:ilvl="6">
      <w:numFmt w:val="bullet"/>
      <w:lvlText w:val="•"/>
      <w:lvlJc w:val="left"/>
      <w:pPr>
        <w:ind w:left="6072" w:hanging="443"/>
      </w:pPr>
      <w:rPr>
        <w:rFonts w:hint="default"/>
        <w:lang w:val="uk-UA" w:eastAsia="en-US" w:bidi="ar-SA"/>
      </w:rPr>
    </w:lvl>
    <w:lvl w:ilvl="7">
      <w:numFmt w:val="bullet"/>
      <w:lvlText w:val="•"/>
      <w:lvlJc w:val="left"/>
      <w:pPr>
        <w:ind w:left="7064" w:hanging="443"/>
      </w:pPr>
      <w:rPr>
        <w:rFonts w:hint="default"/>
        <w:lang w:val="uk-UA" w:eastAsia="en-US" w:bidi="ar-SA"/>
      </w:rPr>
    </w:lvl>
    <w:lvl w:ilvl="8">
      <w:numFmt w:val="bullet"/>
      <w:lvlText w:val="•"/>
      <w:lvlJc w:val="left"/>
      <w:pPr>
        <w:ind w:left="8056" w:hanging="443"/>
      </w:pPr>
      <w:rPr>
        <w:rFonts w:hint="default"/>
        <w:lang w:val="uk-UA" w:eastAsia="en-US" w:bidi="ar-SA"/>
      </w:rPr>
    </w:lvl>
  </w:abstractNum>
  <w:abstractNum w:abstractNumId="7" w15:restartNumberingAfterBreak="0">
    <w:nsid w:val="1DC96709"/>
    <w:multiLevelType w:val="multilevel"/>
    <w:tmpl w:val="01E0702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DFF6B91"/>
    <w:multiLevelType w:val="multilevel"/>
    <w:tmpl w:val="C1C2BA02"/>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15:restartNumberingAfterBreak="0">
    <w:nsid w:val="1FFA77B6"/>
    <w:multiLevelType w:val="hybridMultilevel"/>
    <w:tmpl w:val="F5E88CC8"/>
    <w:lvl w:ilvl="0" w:tplc="816EBAB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34D072D"/>
    <w:multiLevelType w:val="hybridMultilevel"/>
    <w:tmpl w:val="E196BB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62505C2"/>
    <w:multiLevelType w:val="hybridMultilevel"/>
    <w:tmpl w:val="C79A0B54"/>
    <w:lvl w:ilvl="0" w:tplc="07CEBBF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756542C"/>
    <w:multiLevelType w:val="hybridMultilevel"/>
    <w:tmpl w:val="42C6166C"/>
    <w:lvl w:ilvl="0" w:tplc="FF2E43BE">
      <w:numFmt w:val="bullet"/>
      <w:lvlText w:val="–"/>
      <w:lvlJc w:val="left"/>
      <w:pPr>
        <w:ind w:left="1300" w:hanging="360"/>
      </w:pPr>
      <w:rPr>
        <w:rFonts w:ascii="Times New Roman" w:eastAsia="Times New Roman" w:hAnsi="Times New Roman" w:cs="Times New Roman" w:hint="default"/>
      </w:rPr>
    </w:lvl>
    <w:lvl w:ilvl="1" w:tplc="04220003" w:tentative="1">
      <w:start w:val="1"/>
      <w:numFmt w:val="bullet"/>
      <w:lvlText w:val="o"/>
      <w:lvlJc w:val="left"/>
      <w:pPr>
        <w:ind w:left="2020" w:hanging="360"/>
      </w:pPr>
      <w:rPr>
        <w:rFonts w:ascii="Courier New" w:hAnsi="Courier New" w:cs="Courier New" w:hint="default"/>
      </w:rPr>
    </w:lvl>
    <w:lvl w:ilvl="2" w:tplc="04220005" w:tentative="1">
      <w:start w:val="1"/>
      <w:numFmt w:val="bullet"/>
      <w:lvlText w:val=""/>
      <w:lvlJc w:val="left"/>
      <w:pPr>
        <w:ind w:left="2740" w:hanging="360"/>
      </w:pPr>
      <w:rPr>
        <w:rFonts w:ascii="Wingdings" w:hAnsi="Wingdings" w:hint="default"/>
      </w:rPr>
    </w:lvl>
    <w:lvl w:ilvl="3" w:tplc="04220001" w:tentative="1">
      <w:start w:val="1"/>
      <w:numFmt w:val="bullet"/>
      <w:lvlText w:val=""/>
      <w:lvlJc w:val="left"/>
      <w:pPr>
        <w:ind w:left="3460" w:hanging="360"/>
      </w:pPr>
      <w:rPr>
        <w:rFonts w:ascii="Symbol" w:hAnsi="Symbol" w:hint="default"/>
      </w:rPr>
    </w:lvl>
    <w:lvl w:ilvl="4" w:tplc="04220003" w:tentative="1">
      <w:start w:val="1"/>
      <w:numFmt w:val="bullet"/>
      <w:lvlText w:val="o"/>
      <w:lvlJc w:val="left"/>
      <w:pPr>
        <w:ind w:left="4180" w:hanging="360"/>
      </w:pPr>
      <w:rPr>
        <w:rFonts w:ascii="Courier New" w:hAnsi="Courier New" w:cs="Courier New" w:hint="default"/>
      </w:rPr>
    </w:lvl>
    <w:lvl w:ilvl="5" w:tplc="04220005" w:tentative="1">
      <w:start w:val="1"/>
      <w:numFmt w:val="bullet"/>
      <w:lvlText w:val=""/>
      <w:lvlJc w:val="left"/>
      <w:pPr>
        <w:ind w:left="4900" w:hanging="360"/>
      </w:pPr>
      <w:rPr>
        <w:rFonts w:ascii="Wingdings" w:hAnsi="Wingdings" w:hint="default"/>
      </w:rPr>
    </w:lvl>
    <w:lvl w:ilvl="6" w:tplc="04220001" w:tentative="1">
      <w:start w:val="1"/>
      <w:numFmt w:val="bullet"/>
      <w:lvlText w:val=""/>
      <w:lvlJc w:val="left"/>
      <w:pPr>
        <w:ind w:left="5620" w:hanging="360"/>
      </w:pPr>
      <w:rPr>
        <w:rFonts w:ascii="Symbol" w:hAnsi="Symbol" w:hint="default"/>
      </w:rPr>
    </w:lvl>
    <w:lvl w:ilvl="7" w:tplc="04220003" w:tentative="1">
      <w:start w:val="1"/>
      <w:numFmt w:val="bullet"/>
      <w:lvlText w:val="o"/>
      <w:lvlJc w:val="left"/>
      <w:pPr>
        <w:ind w:left="6340" w:hanging="360"/>
      </w:pPr>
      <w:rPr>
        <w:rFonts w:ascii="Courier New" w:hAnsi="Courier New" w:cs="Courier New" w:hint="default"/>
      </w:rPr>
    </w:lvl>
    <w:lvl w:ilvl="8" w:tplc="04220005" w:tentative="1">
      <w:start w:val="1"/>
      <w:numFmt w:val="bullet"/>
      <w:lvlText w:val=""/>
      <w:lvlJc w:val="left"/>
      <w:pPr>
        <w:ind w:left="7060" w:hanging="360"/>
      </w:pPr>
      <w:rPr>
        <w:rFonts w:ascii="Wingdings" w:hAnsi="Wingdings" w:hint="default"/>
      </w:rPr>
    </w:lvl>
  </w:abstractNum>
  <w:abstractNum w:abstractNumId="13" w15:restartNumberingAfterBreak="0">
    <w:nsid w:val="2A2E6514"/>
    <w:multiLevelType w:val="multilevel"/>
    <w:tmpl w:val="1A56BF3C"/>
    <w:lvl w:ilvl="0">
      <w:start w:val="1"/>
      <w:numFmt w:val="decimal"/>
      <w:lvlText w:val="%1."/>
      <w:lvlJc w:val="right"/>
      <w:pPr>
        <w:ind w:left="709" w:hanging="360"/>
      </w:pPr>
    </w:lvl>
    <w:lvl w:ilvl="1">
      <w:start w:val="1"/>
      <w:numFmt w:val="bullet"/>
      <w:lvlText w:val="·"/>
      <w:lvlJc w:val="left"/>
      <w:pPr>
        <w:ind w:left="1429" w:hanging="360"/>
      </w:pPr>
      <w:rPr>
        <w:rFonts w:ascii="Symbol" w:eastAsia="Symbol" w:hAnsi="Symbol" w:cs="Symbol" w:hint="default"/>
        <w:color w:val="000000"/>
        <w:sz w:val="24"/>
      </w:rPr>
    </w:lvl>
    <w:lvl w:ilvl="2">
      <w:start w:val="1"/>
      <w:numFmt w:val="bullet"/>
      <w:lvlText w:val="·"/>
      <w:lvlJc w:val="left"/>
      <w:pPr>
        <w:ind w:left="2149" w:hanging="360"/>
      </w:pPr>
      <w:rPr>
        <w:rFonts w:ascii="Symbol" w:eastAsia="Symbol" w:hAnsi="Symbol" w:cs="Symbol" w:hint="default"/>
        <w:color w:val="000000"/>
        <w:sz w:val="24"/>
      </w:rPr>
    </w:lvl>
    <w:lvl w:ilvl="3">
      <w:start w:val="1"/>
      <w:numFmt w:val="bullet"/>
      <w:lvlText w:val="·"/>
      <w:lvlJc w:val="left"/>
      <w:pPr>
        <w:ind w:left="2869" w:hanging="360"/>
      </w:pPr>
      <w:rPr>
        <w:rFonts w:ascii="Symbol" w:eastAsia="Symbol" w:hAnsi="Symbol" w:cs="Symbol" w:hint="default"/>
        <w:color w:val="000000"/>
        <w:sz w:val="24"/>
      </w:rPr>
    </w:lvl>
    <w:lvl w:ilvl="4">
      <w:start w:val="1"/>
      <w:numFmt w:val="bullet"/>
      <w:lvlText w:val="·"/>
      <w:lvlJc w:val="left"/>
      <w:pPr>
        <w:ind w:left="3589" w:hanging="360"/>
      </w:pPr>
      <w:rPr>
        <w:rFonts w:ascii="Symbol" w:eastAsia="Symbol" w:hAnsi="Symbol" w:cs="Symbol" w:hint="default"/>
        <w:color w:val="000000"/>
        <w:sz w:val="24"/>
      </w:rPr>
    </w:lvl>
    <w:lvl w:ilvl="5">
      <w:start w:val="1"/>
      <w:numFmt w:val="bullet"/>
      <w:lvlText w:val="·"/>
      <w:lvlJc w:val="left"/>
      <w:pPr>
        <w:ind w:left="4309" w:hanging="360"/>
      </w:pPr>
      <w:rPr>
        <w:rFonts w:ascii="Symbol" w:eastAsia="Symbol" w:hAnsi="Symbol" w:cs="Symbol" w:hint="default"/>
        <w:color w:val="000000"/>
        <w:sz w:val="24"/>
      </w:rPr>
    </w:lvl>
    <w:lvl w:ilvl="6">
      <w:start w:val="1"/>
      <w:numFmt w:val="bullet"/>
      <w:lvlText w:val="·"/>
      <w:lvlJc w:val="left"/>
      <w:pPr>
        <w:ind w:left="5029" w:hanging="360"/>
      </w:pPr>
      <w:rPr>
        <w:rFonts w:ascii="Symbol" w:eastAsia="Symbol" w:hAnsi="Symbol" w:cs="Symbol" w:hint="default"/>
        <w:color w:val="000000"/>
        <w:sz w:val="24"/>
      </w:rPr>
    </w:lvl>
    <w:lvl w:ilvl="7">
      <w:start w:val="1"/>
      <w:numFmt w:val="bullet"/>
      <w:lvlText w:val="·"/>
      <w:lvlJc w:val="left"/>
      <w:pPr>
        <w:ind w:left="5749" w:hanging="360"/>
      </w:pPr>
      <w:rPr>
        <w:rFonts w:ascii="Symbol" w:eastAsia="Symbol" w:hAnsi="Symbol" w:cs="Symbol" w:hint="default"/>
        <w:color w:val="000000"/>
        <w:sz w:val="24"/>
      </w:rPr>
    </w:lvl>
    <w:lvl w:ilvl="8">
      <w:start w:val="1"/>
      <w:numFmt w:val="bullet"/>
      <w:lvlText w:val="·"/>
      <w:lvlJc w:val="left"/>
      <w:pPr>
        <w:ind w:left="6469" w:hanging="360"/>
      </w:pPr>
      <w:rPr>
        <w:rFonts w:ascii="Symbol" w:eastAsia="Symbol" w:hAnsi="Symbol" w:cs="Symbol" w:hint="default"/>
        <w:color w:val="000000"/>
        <w:sz w:val="24"/>
      </w:rPr>
    </w:lvl>
  </w:abstractNum>
  <w:abstractNum w:abstractNumId="14" w15:restartNumberingAfterBreak="0">
    <w:nsid w:val="2D972727"/>
    <w:multiLevelType w:val="multilevel"/>
    <w:tmpl w:val="FB102004"/>
    <w:lvl w:ilvl="0">
      <w:start w:val="1"/>
      <w:numFmt w:val="decimal"/>
      <w:lvlText w:val="%1."/>
      <w:lvlJc w:val="left"/>
      <w:pPr>
        <w:ind w:left="3911" w:hanging="283"/>
        <w:jc w:val="right"/>
      </w:pPr>
      <w:rPr>
        <w:rFonts w:hint="default"/>
        <w:spacing w:val="0"/>
        <w:w w:val="97"/>
        <w:lang w:val="uk-UA" w:eastAsia="en-US" w:bidi="ar-SA"/>
      </w:rPr>
    </w:lvl>
    <w:lvl w:ilvl="1">
      <w:start w:val="1"/>
      <w:numFmt w:val="decimal"/>
      <w:lvlText w:val="%1.%2."/>
      <w:lvlJc w:val="left"/>
      <w:pPr>
        <w:ind w:left="126" w:hanging="547"/>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1.%2.%3"/>
      <w:lvlJc w:val="left"/>
      <w:pPr>
        <w:ind w:left="141" w:hanging="774"/>
      </w:pPr>
      <w:rPr>
        <w:rFonts w:ascii="Times New Roman" w:eastAsia="Times New Roman" w:hAnsi="Times New Roman" w:cs="Times New Roman" w:hint="default"/>
        <w:b w:val="0"/>
        <w:bCs w:val="0"/>
        <w:i w:val="0"/>
        <w:iCs w:val="0"/>
        <w:spacing w:val="0"/>
        <w:w w:val="97"/>
        <w:sz w:val="28"/>
        <w:szCs w:val="28"/>
        <w:lang w:val="uk-UA" w:eastAsia="en-US" w:bidi="ar-SA"/>
      </w:rPr>
    </w:lvl>
    <w:lvl w:ilvl="3">
      <w:numFmt w:val="bullet"/>
      <w:lvlText w:val="•"/>
      <w:lvlJc w:val="left"/>
      <w:pPr>
        <w:ind w:left="1200" w:hanging="774"/>
      </w:pPr>
      <w:rPr>
        <w:rFonts w:hint="default"/>
        <w:lang w:val="uk-UA" w:eastAsia="en-US" w:bidi="ar-SA"/>
      </w:rPr>
    </w:lvl>
    <w:lvl w:ilvl="4">
      <w:numFmt w:val="bullet"/>
      <w:lvlText w:val="•"/>
      <w:lvlJc w:val="left"/>
      <w:pPr>
        <w:ind w:left="1380" w:hanging="774"/>
      </w:pPr>
      <w:rPr>
        <w:rFonts w:hint="default"/>
        <w:lang w:val="uk-UA" w:eastAsia="en-US" w:bidi="ar-SA"/>
      </w:rPr>
    </w:lvl>
    <w:lvl w:ilvl="5">
      <w:numFmt w:val="bullet"/>
      <w:lvlText w:val="•"/>
      <w:lvlJc w:val="left"/>
      <w:pPr>
        <w:ind w:left="3920" w:hanging="774"/>
      </w:pPr>
      <w:rPr>
        <w:rFonts w:hint="default"/>
        <w:lang w:val="uk-UA" w:eastAsia="en-US" w:bidi="ar-SA"/>
      </w:rPr>
    </w:lvl>
    <w:lvl w:ilvl="6">
      <w:numFmt w:val="bullet"/>
      <w:lvlText w:val="•"/>
      <w:lvlJc w:val="left"/>
      <w:pPr>
        <w:ind w:left="5144" w:hanging="774"/>
      </w:pPr>
      <w:rPr>
        <w:rFonts w:hint="default"/>
        <w:lang w:val="uk-UA" w:eastAsia="en-US" w:bidi="ar-SA"/>
      </w:rPr>
    </w:lvl>
    <w:lvl w:ilvl="7">
      <w:numFmt w:val="bullet"/>
      <w:lvlText w:val="•"/>
      <w:lvlJc w:val="left"/>
      <w:pPr>
        <w:ind w:left="6368" w:hanging="774"/>
      </w:pPr>
      <w:rPr>
        <w:rFonts w:hint="default"/>
        <w:lang w:val="uk-UA" w:eastAsia="en-US" w:bidi="ar-SA"/>
      </w:rPr>
    </w:lvl>
    <w:lvl w:ilvl="8">
      <w:numFmt w:val="bullet"/>
      <w:lvlText w:val="•"/>
      <w:lvlJc w:val="left"/>
      <w:pPr>
        <w:ind w:left="7592" w:hanging="774"/>
      </w:pPr>
      <w:rPr>
        <w:rFonts w:hint="default"/>
        <w:lang w:val="uk-UA" w:eastAsia="en-US" w:bidi="ar-SA"/>
      </w:rPr>
    </w:lvl>
  </w:abstractNum>
  <w:abstractNum w:abstractNumId="15" w15:restartNumberingAfterBreak="0">
    <w:nsid w:val="38B4160F"/>
    <w:multiLevelType w:val="hybridMultilevel"/>
    <w:tmpl w:val="A8E00C2C"/>
    <w:lvl w:ilvl="0" w:tplc="6F9E865C">
      <w:start w:val="1"/>
      <w:numFmt w:val="decimal"/>
      <w:lvlText w:val="%1."/>
      <w:lvlJc w:val="left"/>
      <w:pPr>
        <w:ind w:left="705" w:hanging="360"/>
      </w:pPr>
      <w:rPr>
        <w:rFonts w:hint="default"/>
        <w:b/>
      </w:rPr>
    </w:lvl>
    <w:lvl w:ilvl="1" w:tplc="04220019">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6" w15:restartNumberingAfterBreak="0">
    <w:nsid w:val="3F863D5A"/>
    <w:multiLevelType w:val="multilevel"/>
    <w:tmpl w:val="44583850"/>
    <w:lvl w:ilvl="0">
      <w:start w:val="1"/>
      <w:numFmt w:val="decimal"/>
      <w:lvlText w:val="%1."/>
      <w:lvlJc w:val="left"/>
      <w:pPr>
        <w:ind w:left="1278" w:hanging="273"/>
      </w:pPr>
      <w:rPr>
        <w:rFonts w:ascii="Times New Roman" w:eastAsia="Times New Roman" w:hAnsi="Times New Roman" w:cs="Times New Roman" w:hint="default"/>
        <w:b/>
        <w:bCs w:val="0"/>
        <w:i w:val="0"/>
        <w:iCs w:val="0"/>
        <w:spacing w:val="0"/>
        <w:w w:val="93"/>
        <w:sz w:val="28"/>
        <w:szCs w:val="28"/>
        <w:lang w:val="uk-UA" w:eastAsia="en-US" w:bidi="ar-SA"/>
      </w:rPr>
    </w:lvl>
    <w:lvl w:ilvl="1">
      <w:start w:val="1"/>
      <w:numFmt w:val="decimal"/>
      <w:lvlText w:val="%1.%2"/>
      <w:lvlJc w:val="left"/>
      <w:pPr>
        <w:ind w:left="1401" w:hanging="400"/>
      </w:pPr>
      <w:rPr>
        <w:rFonts w:ascii="Times New Roman" w:eastAsia="Times New Roman" w:hAnsi="Times New Roman" w:cs="Times New Roman" w:hint="default"/>
        <w:b w:val="0"/>
        <w:bCs w:val="0"/>
        <w:i w:val="0"/>
        <w:iCs w:val="0"/>
        <w:spacing w:val="0"/>
        <w:w w:val="98"/>
        <w:sz w:val="28"/>
        <w:szCs w:val="28"/>
        <w:lang w:val="uk-UA" w:eastAsia="en-US" w:bidi="ar-SA"/>
      </w:rPr>
    </w:lvl>
    <w:lvl w:ilvl="2">
      <w:numFmt w:val="bullet"/>
      <w:lvlText w:val="•"/>
      <w:lvlJc w:val="left"/>
      <w:pPr>
        <w:ind w:left="2360" w:hanging="400"/>
      </w:pPr>
      <w:rPr>
        <w:rFonts w:hint="default"/>
        <w:lang w:val="uk-UA" w:eastAsia="en-US" w:bidi="ar-SA"/>
      </w:rPr>
    </w:lvl>
    <w:lvl w:ilvl="3">
      <w:numFmt w:val="bullet"/>
      <w:lvlText w:val="•"/>
      <w:lvlJc w:val="left"/>
      <w:pPr>
        <w:ind w:left="3320" w:hanging="400"/>
      </w:pPr>
      <w:rPr>
        <w:rFonts w:hint="default"/>
        <w:lang w:val="uk-UA" w:eastAsia="en-US" w:bidi="ar-SA"/>
      </w:rPr>
    </w:lvl>
    <w:lvl w:ilvl="4">
      <w:numFmt w:val="bullet"/>
      <w:lvlText w:val="•"/>
      <w:lvlJc w:val="left"/>
      <w:pPr>
        <w:ind w:left="4280" w:hanging="400"/>
      </w:pPr>
      <w:rPr>
        <w:rFonts w:hint="default"/>
        <w:lang w:val="uk-UA" w:eastAsia="en-US" w:bidi="ar-SA"/>
      </w:rPr>
    </w:lvl>
    <w:lvl w:ilvl="5">
      <w:numFmt w:val="bullet"/>
      <w:lvlText w:val="•"/>
      <w:lvlJc w:val="left"/>
      <w:pPr>
        <w:ind w:left="5240" w:hanging="400"/>
      </w:pPr>
      <w:rPr>
        <w:rFonts w:hint="default"/>
        <w:lang w:val="uk-UA" w:eastAsia="en-US" w:bidi="ar-SA"/>
      </w:rPr>
    </w:lvl>
    <w:lvl w:ilvl="6">
      <w:numFmt w:val="bullet"/>
      <w:lvlText w:val="•"/>
      <w:lvlJc w:val="left"/>
      <w:pPr>
        <w:ind w:left="6200" w:hanging="400"/>
      </w:pPr>
      <w:rPr>
        <w:rFonts w:hint="default"/>
        <w:lang w:val="uk-UA" w:eastAsia="en-US" w:bidi="ar-SA"/>
      </w:rPr>
    </w:lvl>
    <w:lvl w:ilvl="7">
      <w:numFmt w:val="bullet"/>
      <w:lvlText w:val="•"/>
      <w:lvlJc w:val="left"/>
      <w:pPr>
        <w:ind w:left="7160" w:hanging="400"/>
      </w:pPr>
      <w:rPr>
        <w:rFonts w:hint="default"/>
        <w:lang w:val="uk-UA" w:eastAsia="en-US" w:bidi="ar-SA"/>
      </w:rPr>
    </w:lvl>
    <w:lvl w:ilvl="8">
      <w:numFmt w:val="bullet"/>
      <w:lvlText w:val="•"/>
      <w:lvlJc w:val="left"/>
      <w:pPr>
        <w:ind w:left="8120" w:hanging="400"/>
      </w:pPr>
      <w:rPr>
        <w:rFonts w:hint="default"/>
        <w:lang w:val="uk-UA" w:eastAsia="en-US" w:bidi="ar-SA"/>
      </w:rPr>
    </w:lvl>
  </w:abstractNum>
  <w:abstractNum w:abstractNumId="17" w15:restartNumberingAfterBreak="0">
    <w:nsid w:val="40577E95"/>
    <w:multiLevelType w:val="multilevel"/>
    <w:tmpl w:val="F956F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B96143"/>
    <w:multiLevelType w:val="multilevel"/>
    <w:tmpl w:val="69BCF3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437609"/>
    <w:multiLevelType w:val="multilevel"/>
    <w:tmpl w:val="0BF06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4F4195"/>
    <w:multiLevelType w:val="multilevel"/>
    <w:tmpl w:val="ED265228"/>
    <w:lvl w:ilvl="0">
      <w:start w:val="1"/>
      <w:numFmt w:val="decimal"/>
      <w:lvlText w:val="%1."/>
      <w:lvlJc w:val="left"/>
      <w:pPr>
        <w:tabs>
          <w:tab w:val="num" w:pos="1280"/>
        </w:tabs>
        <w:ind w:left="1280" w:hanging="405"/>
      </w:pPr>
      <w:rPr>
        <w:rFonts w:hint="default"/>
      </w:rPr>
    </w:lvl>
    <w:lvl w:ilvl="1">
      <w:start w:val="1"/>
      <w:numFmt w:val="decimal"/>
      <w:isLgl/>
      <w:lvlText w:val="%1.%2."/>
      <w:lvlJc w:val="left"/>
      <w:pPr>
        <w:ind w:left="1595" w:hanging="720"/>
      </w:pPr>
      <w:rPr>
        <w:rFonts w:hint="default"/>
      </w:rPr>
    </w:lvl>
    <w:lvl w:ilvl="2">
      <w:start w:val="1"/>
      <w:numFmt w:val="decimal"/>
      <w:isLgl/>
      <w:lvlText w:val="%1.%2.%3."/>
      <w:lvlJc w:val="left"/>
      <w:pPr>
        <w:ind w:left="1595" w:hanging="720"/>
      </w:pPr>
      <w:rPr>
        <w:rFonts w:hint="default"/>
      </w:rPr>
    </w:lvl>
    <w:lvl w:ilvl="3">
      <w:start w:val="1"/>
      <w:numFmt w:val="decimal"/>
      <w:isLgl/>
      <w:lvlText w:val="%1.%2.%3.%4."/>
      <w:lvlJc w:val="left"/>
      <w:pPr>
        <w:ind w:left="1955" w:hanging="1080"/>
      </w:pPr>
      <w:rPr>
        <w:rFonts w:hint="default"/>
      </w:rPr>
    </w:lvl>
    <w:lvl w:ilvl="4">
      <w:start w:val="1"/>
      <w:numFmt w:val="decimal"/>
      <w:isLgl/>
      <w:lvlText w:val="%1.%2.%3.%4.%5."/>
      <w:lvlJc w:val="left"/>
      <w:pPr>
        <w:ind w:left="1955"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5" w:hanging="1800"/>
      </w:pPr>
      <w:rPr>
        <w:rFonts w:hint="default"/>
      </w:rPr>
    </w:lvl>
    <w:lvl w:ilvl="8">
      <w:start w:val="1"/>
      <w:numFmt w:val="decimal"/>
      <w:isLgl/>
      <w:lvlText w:val="%1.%2.%3.%4.%5.%6.%7.%8.%9."/>
      <w:lvlJc w:val="left"/>
      <w:pPr>
        <w:ind w:left="3035" w:hanging="2160"/>
      </w:pPr>
      <w:rPr>
        <w:rFonts w:hint="default"/>
      </w:rPr>
    </w:lvl>
  </w:abstractNum>
  <w:abstractNum w:abstractNumId="21" w15:restartNumberingAfterBreak="0">
    <w:nsid w:val="4D255288"/>
    <w:multiLevelType w:val="multilevel"/>
    <w:tmpl w:val="D746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0542FA"/>
    <w:multiLevelType w:val="hybridMultilevel"/>
    <w:tmpl w:val="5EE4A4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48D5EA1"/>
    <w:multiLevelType w:val="hybridMultilevel"/>
    <w:tmpl w:val="95C40D6C"/>
    <w:lvl w:ilvl="0" w:tplc="58400D0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5A02BE4"/>
    <w:multiLevelType w:val="hybridMultilevel"/>
    <w:tmpl w:val="A6D6E7D6"/>
    <w:lvl w:ilvl="0" w:tplc="63D6A238">
      <w:start w:val="8"/>
      <w:numFmt w:val="decimal"/>
      <w:lvlText w:val="%1."/>
      <w:lvlJc w:val="left"/>
      <w:pPr>
        <w:ind w:left="1223" w:hanging="360"/>
      </w:pPr>
      <w:rPr>
        <w:rFonts w:hint="default"/>
      </w:rPr>
    </w:lvl>
    <w:lvl w:ilvl="1" w:tplc="04190019" w:tentative="1">
      <w:start w:val="1"/>
      <w:numFmt w:val="lowerLetter"/>
      <w:lvlText w:val="%2."/>
      <w:lvlJc w:val="left"/>
      <w:pPr>
        <w:ind w:left="1943" w:hanging="360"/>
      </w:pPr>
    </w:lvl>
    <w:lvl w:ilvl="2" w:tplc="0419001B" w:tentative="1">
      <w:start w:val="1"/>
      <w:numFmt w:val="lowerRoman"/>
      <w:lvlText w:val="%3."/>
      <w:lvlJc w:val="right"/>
      <w:pPr>
        <w:ind w:left="2663" w:hanging="180"/>
      </w:pPr>
    </w:lvl>
    <w:lvl w:ilvl="3" w:tplc="0419000F" w:tentative="1">
      <w:start w:val="1"/>
      <w:numFmt w:val="decimal"/>
      <w:lvlText w:val="%4."/>
      <w:lvlJc w:val="left"/>
      <w:pPr>
        <w:ind w:left="3383" w:hanging="360"/>
      </w:pPr>
    </w:lvl>
    <w:lvl w:ilvl="4" w:tplc="04190019" w:tentative="1">
      <w:start w:val="1"/>
      <w:numFmt w:val="lowerLetter"/>
      <w:lvlText w:val="%5."/>
      <w:lvlJc w:val="left"/>
      <w:pPr>
        <w:ind w:left="4103" w:hanging="360"/>
      </w:pPr>
    </w:lvl>
    <w:lvl w:ilvl="5" w:tplc="0419001B" w:tentative="1">
      <w:start w:val="1"/>
      <w:numFmt w:val="lowerRoman"/>
      <w:lvlText w:val="%6."/>
      <w:lvlJc w:val="right"/>
      <w:pPr>
        <w:ind w:left="4823" w:hanging="180"/>
      </w:pPr>
    </w:lvl>
    <w:lvl w:ilvl="6" w:tplc="0419000F" w:tentative="1">
      <w:start w:val="1"/>
      <w:numFmt w:val="decimal"/>
      <w:lvlText w:val="%7."/>
      <w:lvlJc w:val="left"/>
      <w:pPr>
        <w:ind w:left="5543" w:hanging="360"/>
      </w:pPr>
    </w:lvl>
    <w:lvl w:ilvl="7" w:tplc="04190019" w:tentative="1">
      <w:start w:val="1"/>
      <w:numFmt w:val="lowerLetter"/>
      <w:lvlText w:val="%8."/>
      <w:lvlJc w:val="left"/>
      <w:pPr>
        <w:ind w:left="6263" w:hanging="360"/>
      </w:pPr>
    </w:lvl>
    <w:lvl w:ilvl="8" w:tplc="0419001B" w:tentative="1">
      <w:start w:val="1"/>
      <w:numFmt w:val="lowerRoman"/>
      <w:lvlText w:val="%9."/>
      <w:lvlJc w:val="right"/>
      <w:pPr>
        <w:ind w:left="6983" w:hanging="180"/>
      </w:pPr>
    </w:lvl>
  </w:abstractNum>
  <w:abstractNum w:abstractNumId="25" w15:restartNumberingAfterBreak="0">
    <w:nsid w:val="58980F1C"/>
    <w:multiLevelType w:val="hybridMultilevel"/>
    <w:tmpl w:val="8A345A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99B683F"/>
    <w:multiLevelType w:val="hybridMultilevel"/>
    <w:tmpl w:val="22FC9D84"/>
    <w:lvl w:ilvl="0" w:tplc="7C7AF9C0">
      <w:start w:val="1"/>
      <w:numFmt w:val="decimal"/>
      <w:lvlText w:val="%1."/>
      <w:lvlJc w:val="left"/>
      <w:pPr>
        <w:ind w:left="1320" w:hanging="61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AFD7483"/>
    <w:multiLevelType w:val="multilevel"/>
    <w:tmpl w:val="EA80EF50"/>
    <w:lvl w:ilvl="0">
      <w:start w:val="4"/>
      <w:numFmt w:val="decimal"/>
      <w:lvlText w:val="%1"/>
      <w:lvlJc w:val="left"/>
      <w:pPr>
        <w:ind w:left="177" w:hanging="499"/>
      </w:pPr>
      <w:rPr>
        <w:rFonts w:hint="default"/>
        <w:lang w:val="uk-UA" w:eastAsia="en-US" w:bidi="ar-SA"/>
      </w:rPr>
    </w:lvl>
    <w:lvl w:ilvl="1">
      <w:start w:val="1"/>
      <w:numFmt w:val="decimal"/>
      <w:lvlText w:val="%1.%2"/>
      <w:lvlJc w:val="left"/>
      <w:pPr>
        <w:ind w:left="177" w:hanging="499"/>
      </w:pPr>
      <w:rPr>
        <w:rFonts w:ascii="Times New Roman" w:eastAsia="Times New Roman" w:hAnsi="Times New Roman" w:cs="Times New Roman" w:hint="default"/>
        <w:b w:val="0"/>
        <w:bCs w:val="0"/>
        <w:i w:val="0"/>
        <w:iCs w:val="0"/>
        <w:spacing w:val="0"/>
        <w:w w:val="97"/>
        <w:sz w:val="28"/>
        <w:szCs w:val="28"/>
        <w:lang w:val="uk-UA" w:eastAsia="en-US" w:bidi="ar-SA"/>
      </w:rPr>
    </w:lvl>
    <w:lvl w:ilvl="2">
      <w:numFmt w:val="bullet"/>
      <w:lvlText w:val="•"/>
      <w:lvlJc w:val="left"/>
      <w:pPr>
        <w:ind w:left="2152" w:hanging="499"/>
      </w:pPr>
      <w:rPr>
        <w:rFonts w:hint="default"/>
        <w:lang w:val="uk-UA" w:eastAsia="en-US" w:bidi="ar-SA"/>
      </w:rPr>
    </w:lvl>
    <w:lvl w:ilvl="3">
      <w:numFmt w:val="bullet"/>
      <w:lvlText w:val="•"/>
      <w:lvlJc w:val="left"/>
      <w:pPr>
        <w:ind w:left="3138" w:hanging="499"/>
      </w:pPr>
      <w:rPr>
        <w:rFonts w:hint="default"/>
        <w:lang w:val="uk-UA" w:eastAsia="en-US" w:bidi="ar-SA"/>
      </w:rPr>
    </w:lvl>
    <w:lvl w:ilvl="4">
      <w:numFmt w:val="bullet"/>
      <w:lvlText w:val="•"/>
      <w:lvlJc w:val="left"/>
      <w:pPr>
        <w:ind w:left="4124" w:hanging="499"/>
      </w:pPr>
      <w:rPr>
        <w:rFonts w:hint="default"/>
        <w:lang w:val="uk-UA" w:eastAsia="en-US" w:bidi="ar-SA"/>
      </w:rPr>
    </w:lvl>
    <w:lvl w:ilvl="5">
      <w:numFmt w:val="bullet"/>
      <w:lvlText w:val="•"/>
      <w:lvlJc w:val="left"/>
      <w:pPr>
        <w:ind w:left="5110" w:hanging="499"/>
      </w:pPr>
      <w:rPr>
        <w:rFonts w:hint="default"/>
        <w:lang w:val="uk-UA" w:eastAsia="en-US" w:bidi="ar-SA"/>
      </w:rPr>
    </w:lvl>
    <w:lvl w:ilvl="6">
      <w:numFmt w:val="bullet"/>
      <w:lvlText w:val="•"/>
      <w:lvlJc w:val="left"/>
      <w:pPr>
        <w:ind w:left="6096" w:hanging="499"/>
      </w:pPr>
      <w:rPr>
        <w:rFonts w:hint="default"/>
        <w:lang w:val="uk-UA" w:eastAsia="en-US" w:bidi="ar-SA"/>
      </w:rPr>
    </w:lvl>
    <w:lvl w:ilvl="7">
      <w:numFmt w:val="bullet"/>
      <w:lvlText w:val="•"/>
      <w:lvlJc w:val="left"/>
      <w:pPr>
        <w:ind w:left="7082" w:hanging="499"/>
      </w:pPr>
      <w:rPr>
        <w:rFonts w:hint="default"/>
        <w:lang w:val="uk-UA" w:eastAsia="en-US" w:bidi="ar-SA"/>
      </w:rPr>
    </w:lvl>
    <w:lvl w:ilvl="8">
      <w:numFmt w:val="bullet"/>
      <w:lvlText w:val="•"/>
      <w:lvlJc w:val="left"/>
      <w:pPr>
        <w:ind w:left="8068" w:hanging="499"/>
      </w:pPr>
      <w:rPr>
        <w:rFonts w:hint="default"/>
        <w:lang w:val="uk-UA" w:eastAsia="en-US" w:bidi="ar-SA"/>
      </w:rPr>
    </w:lvl>
  </w:abstractNum>
  <w:abstractNum w:abstractNumId="28" w15:restartNumberingAfterBreak="0">
    <w:nsid w:val="5D361D12"/>
    <w:multiLevelType w:val="multilevel"/>
    <w:tmpl w:val="F600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CA6ED6"/>
    <w:multiLevelType w:val="hybridMultilevel"/>
    <w:tmpl w:val="61C4F110"/>
    <w:lvl w:ilvl="0" w:tplc="42A4E59E">
      <w:start w:val="1"/>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0" w15:restartNumberingAfterBreak="0">
    <w:nsid w:val="6562276E"/>
    <w:multiLevelType w:val="hybridMultilevel"/>
    <w:tmpl w:val="F3302A58"/>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1" w15:restartNumberingAfterBreak="0">
    <w:nsid w:val="6E807FB1"/>
    <w:multiLevelType w:val="hybridMultilevel"/>
    <w:tmpl w:val="975E948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7A23CF"/>
    <w:multiLevelType w:val="multilevel"/>
    <w:tmpl w:val="F0686CF8"/>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3" w15:restartNumberingAfterBreak="0">
    <w:nsid w:val="756A3423"/>
    <w:multiLevelType w:val="multilevel"/>
    <w:tmpl w:val="C2167104"/>
    <w:lvl w:ilvl="0">
      <w:start w:val="3"/>
      <w:numFmt w:val="decimal"/>
      <w:lvlText w:val="%1."/>
      <w:lvlJc w:val="left"/>
      <w:pPr>
        <w:ind w:left="450" w:hanging="450"/>
      </w:pPr>
      <w:rPr>
        <w:rFonts w:ascii="Times New Roman" w:hAnsi="Times New Roman" w:hint="default"/>
        <w:sz w:val="28"/>
      </w:rPr>
    </w:lvl>
    <w:lvl w:ilvl="1">
      <w:start w:val="3"/>
      <w:numFmt w:val="decimal"/>
      <w:lvlText w:val="%1.%2."/>
      <w:lvlJc w:val="left"/>
      <w:pPr>
        <w:ind w:left="720" w:hanging="720"/>
      </w:pPr>
      <w:rPr>
        <w:rFonts w:ascii="Times New Roman" w:hAnsi="Times New Roman" w:hint="default"/>
        <w:sz w:val="28"/>
      </w:rPr>
    </w:lvl>
    <w:lvl w:ilvl="2">
      <w:start w:val="1"/>
      <w:numFmt w:val="decimal"/>
      <w:lvlText w:val="%1.%2.%3."/>
      <w:lvlJc w:val="left"/>
      <w:pPr>
        <w:ind w:left="720" w:hanging="720"/>
      </w:pPr>
      <w:rPr>
        <w:rFonts w:ascii="Times New Roman" w:hAnsi="Times New Roman" w:hint="default"/>
        <w:sz w:val="28"/>
      </w:rPr>
    </w:lvl>
    <w:lvl w:ilvl="3">
      <w:start w:val="1"/>
      <w:numFmt w:val="decimal"/>
      <w:lvlText w:val="%1.%2.%3.%4."/>
      <w:lvlJc w:val="left"/>
      <w:pPr>
        <w:ind w:left="1080" w:hanging="1080"/>
      </w:pPr>
      <w:rPr>
        <w:rFonts w:ascii="Times New Roman" w:hAnsi="Times New Roman" w:hint="default"/>
        <w:sz w:val="28"/>
      </w:rPr>
    </w:lvl>
    <w:lvl w:ilvl="4">
      <w:start w:val="1"/>
      <w:numFmt w:val="decimal"/>
      <w:lvlText w:val="%1.%2.%3.%4.%5."/>
      <w:lvlJc w:val="left"/>
      <w:pPr>
        <w:ind w:left="1080" w:hanging="1080"/>
      </w:pPr>
      <w:rPr>
        <w:rFonts w:ascii="Times New Roman" w:hAnsi="Times New Roman" w:hint="default"/>
        <w:sz w:val="28"/>
      </w:rPr>
    </w:lvl>
    <w:lvl w:ilvl="5">
      <w:start w:val="1"/>
      <w:numFmt w:val="decimal"/>
      <w:lvlText w:val="%1.%2.%3.%4.%5.%6."/>
      <w:lvlJc w:val="left"/>
      <w:pPr>
        <w:ind w:left="1440" w:hanging="1440"/>
      </w:pPr>
      <w:rPr>
        <w:rFonts w:ascii="Times New Roman" w:hAnsi="Times New Roman" w:hint="default"/>
        <w:sz w:val="28"/>
      </w:rPr>
    </w:lvl>
    <w:lvl w:ilvl="6">
      <w:start w:val="1"/>
      <w:numFmt w:val="decimal"/>
      <w:lvlText w:val="%1.%2.%3.%4.%5.%6.%7."/>
      <w:lvlJc w:val="left"/>
      <w:pPr>
        <w:ind w:left="1440" w:hanging="1440"/>
      </w:pPr>
      <w:rPr>
        <w:rFonts w:ascii="Times New Roman" w:hAnsi="Times New Roman" w:hint="default"/>
        <w:sz w:val="28"/>
      </w:rPr>
    </w:lvl>
    <w:lvl w:ilvl="7">
      <w:start w:val="1"/>
      <w:numFmt w:val="decimal"/>
      <w:lvlText w:val="%1.%2.%3.%4.%5.%6.%7.%8."/>
      <w:lvlJc w:val="left"/>
      <w:pPr>
        <w:ind w:left="1800" w:hanging="1800"/>
      </w:pPr>
      <w:rPr>
        <w:rFonts w:ascii="Times New Roman" w:hAnsi="Times New Roman" w:hint="default"/>
        <w:sz w:val="28"/>
      </w:rPr>
    </w:lvl>
    <w:lvl w:ilvl="8">
      <w:start w:val="1"/>
      <w:numFmt w:val="decimal"/>
      <w:lvlText w:val="%1.%2.%3.%4.%5.%6.%7.%8.%9."/>
      <w:lvlJc w:val="left"/>
      <w:pPr>
        <w:ind w:left="1800" w:hanging="1800"/>
      </w:pPr>
      <w:rPr>
        <w:rFonts w:ascii="Times New Roman" w:hAnsi="Times New Roman" w:hint="default"/>
        <w:sz w:val="28"/>
      </w:rPr>
    </w:lvl>
  </w:abstractNum>
  <w:abstractNum w:abstractNumId="34" w15:restartNumberingAfterBreak="0">
    <w:nsid w:val="759654B1"/>
    <w:multiLevelType w:val="multilevel"/>
    <w:tmpl w:val="90126FA8"/>
    <w:lvl w:ilvl="0">
      <w:start w:val="1"/>
      <w:numFmt w:val="decimal"/>
      <w:lvlText w:val="%1"/>
      <w:lvlJc w:val="left"/>
      <w:pPr>
        <w:ind w:left="375" w:hanging="375"/>
      </w:pPr>
      <w:rPr>
        <w:rFonts w:hint="default"/>
        <w:b/>
      </w:rPr>
    </w:lvl>
    <w:lvl w:ilvl="1">
      <w:start w:val="1"/>
      <w:numFmt w:val="decimal"/>
      <w:lvlText w:val="%1.%2"/>
      <w:lvlJc w:val="left"/>
      <w:pPr>
        <w:ind w:left="1368" w:hanging="375"/>
      </w:pPr>
      <w:rPr>
        <w:rFonts w:hint="default"/>
        <w:b/>
      </w:rPr>
    </w:lvl>
    <w:lvl w:ilvl="2">
      <w:start w:val="1"/>
      <w:numFmt w:val="decimal"/>
      <w:lvlText w:val="%1.%2.%3"/>
      <w:lvlJc w:val="left"/>
      <w:pPr>
        <w:ind w:left="2706" w:hanging="720"/>
      </w:pPr>
      <w:rPr>
        <w:rFonts w:hint="default"/>
        <w:b/>
      </w:rPr>
    </w:lvl>
    <w:lvl w:ilvl="3">
      <w:start w:val="1"/>
      <w:numFmt w:val="decimal"/>
      <w:lvlText w:val="%1.%2.%3.%4"/>
      <w:lvlJc w:val="left"/>
      <w:pPr>
        <w:ind w:left="4059" w:hanging="108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405" w:hanging="144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751" w:hanging="1800"/>
      </w:pPr>
      <w:rPr>
        <w:rFonts w:hint="default"/>
        <w:b/>
      </w:rPr>
    </w:lvl>
    <w:lvl w:ilvl="8">
      <w:start w:val="1"/>
      <w:numFmt w:val="decimal"/>
      <w:lvlText w:val="%1.%2.%3.%4.%5.%6.%7.%8.%9"/>
      <w:lvlJc w:val="left"/>
      <w:pPr>
        <w:ind w:left="10104" w:hanging="2160"/>
      </w:pPr>
      <w:rPr>
        <w:rFonts w:hint="default"/>
        <w:b/>
      </w:rPr>
    </w:lvl>
  </w:abstractNum>
  <w:abstractNum w:abstractNumId="35" w15:restartNumberingAfterBreak="0">
    <w:nsid w:val="7A653D9D"/>
    <w:multiLevelType w:val="multilevel"/>
    <w:tmpl w:val="00AE5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401FD9"/>
    <w:multiLevelType w:val="hybridMultilevel"/>
    <w:tmpl w:val="1C7E6E4C"/>
    <w:lvl w:ilvl="0" w:tplc="9A6469D2">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BD5791F"/>
    <w:multiLevelType w:val="multilevel"/>
    <w:tmpl w:val="CF64C3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D13048B"/>
    <w:multiLevelType w:val="multilevel"/>
    <w:tmpl w:val="CC628A60"/>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16cid:durableId="60711824">
    <w:abstractNumId w:val="22"/>
  </w:num>
  <w:num w:numId="2" w16cid:durableId="432166058">
    <w:abstractNumId w:val="35"/>
  </w:num>
  <w:num w:numId="3" w16cid:durableId="1315911978">
    <w:abstractNumId w:val="12"/>
  </w:num>
  <w:num w:numId="4" w16cid:durableId="413672981">
    <w:abstractNumId w:val="18"/>
  </w:num>
  <w:num w:numId="5" w16cid:durableId="1833135935">
    <w:abstractNumId w:val="28"/>
  </w:num>
  <w:num w:numId="6" w16cid:durableId="895362137">
    <w:abstractNumId w:val="30"/>
  </w:num>
  <w:num w:numId="7" w16cid:durableId="1088430931">
    <w:abstractNumId w:val="0"/>
  </w:num>
  <w:num w:numId="8" w16cid:durableId="37125790">
    <w:abstractNumId w:val="29"/>
  </w:num>
  <w:num w:numId="9" w16cid:durableId="360934694">
    <w:abstractNumId w:val="26"/>
  </w:num>
  <w:num w:numId="10" w16cid:durableId="1094202187">
    <w:abstractNumId w:val="20"/>
  </w:num>
  <w:num w:numId="11" w16cid:durableId="996542707">
    <w:abstractNumId w:val="2"/>
  </w:num>
  <w:num w:numId="12" w16cid:durableId="794832731">
    <w:abstractNumId w:val="33"/>
  </w:num>
  <w:num w:numId="13" w16cid:durableId="193662469">
    <w:abstractNumId w:val="15"/>
  </w:num>
  <w:num w:numId="14" w16cid:durableId="914164790">
    <w:abstractNumId w:val="19"/>
  </w:num>
  <w:num w:numId="15" w16cid:durableId="665524287">
    <w:abstractNumId w:val="3"/>
  </w:num>
  <w:num w:numId="16" w16cid:durableId="777335309">
    <w:abstractNumId w:val="31"/>
  </w:num>
  <w:num w:numId="17" w16cid:durableId="1321076060">
    <w:abstractNumId w:val="24"/>
  </w:num>
  <w:num w:numId="18" w16cid:durableId="2058580545">
    <w:abstractNumId w:val="36"/>
  </w:num>
  <w:num w:numId="19" w16cid:durableId="1998460770">
    <w:abstractNumId w:val="13"/>
  </w:num>
  <w:num w:numId="20" w16cid:durableId="886533399">
    <w:abstractNumId w:val="32"/>
  </w:num>
  <w:num w:numId="21" w16cid:durableId="1361667329">
    <w:abstractNumId w:val="4"/>
  </w:num>
  <w:num w:numId="22" w16cid:durableId="1061903028">
    <w:abstractNumId w:val="38"/>
  </w:num>
  <w:num w:numId="23" w16cid:durableId="1522236791">
    <w:abstractNumId w:val="7"/>
  </w:num>
  <w:num w:numId="24" w16cid:durableId="724181642">
    <w:abstractNumId w:val="5"/>
  </w:num>
  <w:num w:numId="25" w16cid:durableId="1583102967">
    <w:abstractNumId w:val="21"/>
  </w:num>
  <w:num w:numId="26" w16cid:durableId="891312752">
    <w:abstractNumId w:val="34"/>
  </w:num>
  <w:num w:numId="27" w16cid:durableId="704909885">
    <w:abstractNumId w:val="8"/>
  </w:num>
  <w:num w:numId="28" w16cid:durableId="1560359436">
    <w:abstractNumId w:val="37"/>
  </w:num>
  <w:num w:numId="29" w16cid:durableId="963997389">
    <w:abstractNumId w:val="10"/>
  </w:num>
  <w:num w:numId="30" w16cid:durableId="1654063181">
    <w:abstractNumId w:val="9"/>
  </w:num>
  <w:num w:numId="31" w16cid:durableId="736124057">
    <w:abstractNumId w:val="23"/>
  </w:num>
  <w:num w:numId="32" w16cid:durableId="1456213463">
    <w:abstractNumId w:val="16"/>
  </w:num>
  <w:num w:numId="33" w16cid:durableId="2029527793">
    <w:abstractNumId w:val="27"/>
  </w:num>
  <w:num w:numId="34" w16cid:durableId="270166562">
    <w:abstractNumId w:val="6"/>
  </w:num>
  <w:num w:numId="35" w16cid:durableId="877277661">
    <w:abstractNumId w:val="14"/>
  </w:num>
  <w:num w:numId="36" w16cid:durableId="31881073">
    <w:abstractNumId w:val="25"/>
  </w:num>
  <w:num w:numId="37" w16cid:durableId="135076429">
    <w:abstractNumId w:val="17"/>
  </w:num>
  <w:num w:numId="38" w16cid:durableId="975456704">
    <w:abstractNumId w:val="11"/>
  </w:num>
  <w:num w:numId="39" w16cid:durableId="139207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3F"/>
    <w:rsid w:val="00004B05"/>
    <w:rsid w:val="00012B94"/>
    <w:rsid w:val="00014E51"/>
    <w:rsid w:val="00035FDD"/>
    <w:rsid w:val="00042609"/>
    <w:rsid w:val="000825AA"/>
    <w:rsid w:val="000A063D"/>
    <w:rsid w:val="000B0932"/>
    <w:rsid w:val="000B1CCD"/>
    <w:rsid w:val="000B48FD"/>
    <w:rsid w:val="000B49E9"/>
    <w:rsid w:val="000D2A29"/>
    <w:rsid w:val="000E26FC"/>
    <w:rsid w:val="000F7DD1"/>
    <w:rsid w:val="00103E4A"/>
    <w:rsid w:val="00113F1D"/>
    <w:rsid w:val="00140340"/>
    <w:rsid w:val="0017156F"/>
    <w:rsid w:val="00186952"/>
    <w:rsid w:val="001B5B48"/>
    <w:rsid w:val="001C1C67"/>
    <w:rsid w:val="001D7D1C"/>
    <w:rsid w:val="001E6917"/>
    <w:rsid w:val="0021616E"/>
    <w:rsid w:val="002435E3"/>
    <w:rsid w:val="00245222"/>
    <w:rsid w:val="0026003E"/>
    <w:rsid w:val="002A272B"/>
    <w:rsid w:val="002C258B"/>
    <w:rsid w:val="002E3457"/>
    <w:rsid w:val="00300437"/>
    <w:rsid w:val="0033344D"/>
    <w:rsid w:val="003413DD"/>
    <w:rsid w:val="00357641"/>
    <w:rsid w:val="00361432"/>
    <w:rsid w:val="003B0A76"/>
    <w:rsid w:val="003B54E9"/>
    <w:rsid w:val="003E21D4"/>
    <w:rsid w:val="00400DF4"/>
    <w:rsid w:val="00436E05"/>
    <w:rsid w:val="004372B4"/>
    <w:rsid w:val="004723CB"/>
    <w:rsid w:val="0047408A"/>
    <w:rsid w:val="00485D14"/>
    <w:rsid w:val="00491B44"/>
    <w:rsid w:val="00494AD2"/>
    <w:rsid w:val="004B75DC"/>
    <w:rsid w:val="004C0579"/>
    <w:rsid w:val="004E54F9"/>
    <w:rsid w:val="005117FD"/>
    <w:rsid w:val="00515513"/>
    <w:rsid w:val="00525EC3"/>
    <w:rsid w:val="005433C0"/>
    <w:rsid w:val="00544A83"/>
    <w:rsid w:val="005C0418"/>
    <w:rsid w:val="005C7016"/>
    <w:rsid w:val="005E51C3"/>
    <w:rsid w:val="005E633E"/>
    <w:rsid w:val="006831D8"/>
    <w:rsid w:val="006B15C9"/>
    <w:rsid w:val="006B7925"/>
    <w:rsid w:val="006C53CA"/>
    <w:rsid w:val="006E527A"/>
    <w:rsid w:val="006F12AE"/>
    <w:rsid w:val="006F4DCD"/>
    <w:rsid w:val="007101D0"/>
    <w:rsid w:val="00726C59"/>
    <w:rsid w:val="007422A6"/>
    <w:rsid w:val="007651DE"/>
    <w:rsid w:val="007904D2"/>
    <w:rsid w:val="007A5769"/>
    <w:rsid w:val="007B0A6E"/>
    <w:rsid w:val="007D326C"/>
    <w:rsid w:val="007D4B9D"/>
    <w:rsid w:val="007F5A6A"/>
    <w:rsid w:val="00801236"/>
    <w:rsid w:val="00807B53"/>
    <w:rsid w:val="0082301C"/>
    <w:rsid w:val="00826909"/>
    <w:rsid w:val="00834E75"/>
    <w:rsid w:val="0084412E"/>
    <w:rsid w:val="00850283"/>
    <w:rsid w:val="008556B3"/>
    <w:rsid w:val="008562BB"/>
    <w:rsid w:val="008776A6"/>
    <w:rsid w:val="00884D47"/>
    <w:rsid w:val="00886A29"/>
    <w:rsid w:val="008B73C3"/>
    <w:rsid w:val="008C174E"/>
    <w:rsid w:val="00951EAC"/>
    <w:rsid w:val="0099026F"/>
    <w:rsid w:val="0099142E"/>
    <w:rsid w:val="009A0215"/>
    <w:rsid w:val="009C328E"/>
    <w:rsid w:val="009E133C"/>
    <w:rsid w:val="00A40909"/>
    <w:rsid w:val="00A96F39"/>
    <w:rsid w:val="00AA5B60"/>
    <w:rsid w:val="00AE1CC7"/>
    <w:rsid w:val="00AE55AF"/>
    <w:rsid w:val="00AF26AE"/>
    <w:rsid w:val="00B0631D"/>
    <w:rsid w:val="00B07B3F"/>
    <w:rsid w:val="00B12259"/>
    <w:rsid w:val="00B15838"/>
    <w:rsid w:val="00B1605A"/>
    <w:rsid w:val="00B34A2A"/>
    <w:rsid w:val="00B535CB"/>
    <w:rsid w:val="00B57B52"/>
    <w:rsid w:val="00B612B9"/>
    <w:rsid w:val="00B74077"/>
    <w:rsid w:val="00B96964"/>
    <w:rsid w:val="00BA1631"/>
    <w:rsid w:val="00BA4F8B"/>
    <w:rsid w:val="00BD5A86"/>
    <w:rsid w:val="00BE7179"/>
    <w:rsid w:val="00BF12EA"/>
    <w:rsid w:val="00C15756"/>
    <w:rsid w:val="00C36AEC"/>
    <w:rsid w:val="00C43C5A"/>
    <w:rsid w:val="00C80EC3"/>
    <w:rsid w:val="00C81C09"/>
    <w:rsid w:val="00CB11F1"/>
    <w:rsid w:val="00CD4409"/>
    <w:rsid w:val="00CE4966"/>
    <w:rsid w:val="00CF50FA"/>
    <w:rsid w:val="00D31C9C"/>
    <w:rsid w:val="00D56F1C"/>
    <w:rsid w:val="00D77A24"/>
    <w:rsid w:val="00D87CCC"/>
    <w:rsid w:val="00D923FD"/>
    <w:rsid w:val="00DC2445"/>
    <w:rsid w:val="00DC51C1"/>
    <w:rsid w:val="00DD149D"/>
    <w:rsid w:val="00DD4FB0"/>
    <w:rsid w:val="00DE33A5"/>
    <w:rsid w:val="00E06A19"/>
    <w:rsid w:val="00E30D26"/>
    <w:rsid w:val="00E34D72"/>
    <w:rsid w:val="00E4485B"/>
    <w:rsid w:val="00EE3155"/>
    <w:rsid w:val="00EF1DC6"/>
    <w:rsid w:val="00EF3B81"/>
    <w:rsid w:val="00F10E69"/>
    <w:rsid w:val="00F35CF8"/>
    <w:rsid w:val="00F37A8B"/>
    <w:rsid w:val="00F37FE3"/>
    <w:rsid w:val="00F426AC"/>
    <w:rsid w:val="00F47069"/>
    <w:rsid w:val="00F86118"/>
    <w:rsid w:val="00F872FC"/>
    <w:rsid w:val="00FC3126"/>
    <w:rsid w:val="00FE5709"/>
    <w:rsid w:val="00FF6172"/>
    <w:rsid w:val="00FF785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6321"/>
  <w15:docId w15:val="{224DD50C-9FD9-49AE-B84D-D773E445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609"/>
    <w:pPr>
      <w:widowControl w:val="0"/>
    </w:pPr>
    <w:rPr>
      <w:rFonts w:ascii="Times New Roman" w:eastAsia="Times New Roman" w:hAnsi="Times New Roman"/>
      <w:snapToGrid w:val="0"/>
      <w:lang w:eastAsia="ru-RU"/>
    </w:rPr>
  </w:style>
  <w:style w:type="paragraph" w:styleId="1">
    <w:name w:val="heading 1"/>
    <w:basedOn w:val="a"/>
    <w:next w:val="a"/>
    <w:link w:val="10"/>
    <w:qFormat/>
    <w:rsid w:val="00B07B3F"/>
    <w:pPr>
      <w:keepNext/>
      <w:shd w:val="clear" w:color="auto" w:fill="FFFFFF"/>
      <w:spacing w:line="475" w:lineRule="exact"/>
      <w:ind w:left="1133" w:right="1152" w:firstLine="2198"/>
      <w:outlineLvl w:val="0"/>
    </w:pPr>
    <w:rPr>
      <w:color w:val="000000"/>
      <w:sz w:val="28"/>
    </w:rPr>
  </w:style>
  <w:style w:type="paragraph" w:styleId="3">
    <w:name w:val="heading 3"/>
    <w:basedOn w:val="a"/>
    <w:next w:val="a"/>
    <w:link w:val="30"/>
    <w:uiPriority w:val="9"/>
    <w:semiHidden/>
    <w:unhideWhenUsed/>
    <w:qFormat/>
    <w:rsid w:val="00CF50F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07B3F"/>
    <w:rPr>
      <w:rFonts w:ascii="Times New Roman" w:eastAsia="Times New Roman" w:hAnsi="Times New Roman" w:cs="Times New Roman"/>
      <w:snapToGrid w:val="0"/>
      <w:color w:val="000000"/>
      <w:sz w:val="28"/>
      <w:szCs w:val="20"/>
      <w:shd w:val="clear" w:color="auto" w:fill="FFFFFF"/>
      <w:lang w:eastAsia="ru-RU"/>
    </w:rPr>
  </w:style>
  <w:style w:type="paragraph" w:styleId="31">
    <w:name w:val="Body Text 3"/>
    <w:basedOn w:val="a"/>
    <w:link w:val="32"/>
    <w:rsid w:val="00B07B3F"/>
    <w:pPr>
      <w:spacing w:after="120"/>
    </w:pPr>
    <w:rPr>
      <w:sz w:val="16"/>
      <w:szCs w:val="16"/>
    </w:rPr>
  </w:style>
  <w:style w:type="character" w:customStyle="1" w:styleId="32">
    <w:name w:val="Основний текст 3 Знак"/>
    <w:link w:val="31"/>
    <w:rsid w:val="00B07B3F"/>
    <w:rPr>
      <w:rFonts w:ascii="Times New Roman" w:eastAsia="Times New Roman" w:hAnsi="Times New Roman" w:cs="Times New Roman"/>
      <w:snapToGrid w:val="0"/>
      <w:sz w:val="16"/>
      <w:szCs w:val="16"/>
      <w:lang w:eastAsia="ru-RU"/>
    </w:rPr>
  </w:style>
  <w:style w:type="paragraph" w:styleId="a3">
    <w:name w:val="Balloon Text"/>
    <w:basedOn w:val="a"/>
    <w:link w:val="a4"/>
    <w:uiPriority w:val="99"/>
    <w:semiHidden/>
    <w:unhideWhenUsed/>
    <w:rsid w:val="00B07B3F"/>
    <w:rPr>
      <w:rFonts w:ascii="Tahoma" w:hAnsi="Tahoma" w:cs="Tahoma"/>
      <w:sz w:val="16"/>
      <w:szCs w:val="16"/>
    </w:rPr>
  </w:style>
  <w:style w:type="character" w:customStyle="1" w:styleId="a4">
    <w:name w:val="Текст у виносці Знак"/>
    <w:link w:val="a3"/>
    <w:uiPriority w:val="99"/>
    <w:semiHidden/>
    <w:rsid w:val="00B07B3F"/>
    <w:rPr>
      <w:rFonts w:ascii="Tahoma" w:eastAsia="Times New Roman" w:hAnsi="Tahoma" w:cs="Tahoma"/>
      <w:snapToGrid w:val="0"/>
      <w:sz w:val="16"/>
      <w:szCs w:val="16"/>
      <w:lang w:eastAsia="ru-RU"/>
    </w:rPr>
  </w:style>
  <w:style w:type="table" w:styleId="a5">
    <w:name w:val="Table Grid"/>
    <w:basedOn w:val="a1"/>
    <w:uiPriority w:val="39"/>
    <w:rsid w:val="00B07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07B3F"/>
    <w:pPr>
      <w:ind w:left="720"/>
      <w:contextualSpacing/>
    </w:pPr>
  </w:style>
  <w:style w:type="paragraph" w:styleId="a7">
    <w:name w:val="No Spacing"/>
    <w:uiPriority w:val="1"/>
    <w:qFormat/>
    <w:rsid w:val="00B07B3F"/>
    <w:pPr>
      <w:widowControl w:val="0"/>
    </w:pPr>
    <w:rPr>
      <w:rFonts w:ascii="Times New Roman" w:eastAsia="Times New Roman" w:hAnsi="Times New Roman"/>
      <w:snapToGrid w:val="0"/>
      <w:lang w:eastAsia="ru-RU"/>
    </w:rPr>
  </w:style>
  <w:style w:type="character" w:customStyle="1" w:styleId="2">
    <w:name w:val="Основной текст (2)_"/>
    <w:link w:val="20"/>
    <w:rsid w:val="00B7407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74077"/>
    <w:pPr>
      <w:shd w:val="clear" w:color="auto" w:fill="FFFFFF"/>
      <w:spacing w:before="720" w:line="370" w:lineRule="exact"/>
      <w:ind w:hanging="360"/>
      <w:jc w:val="both"/>
    </w:pPr>
    <w:rPr>
      <w:snapToGrid/>
      <w:sz w:val="28"/>
      <w:szCs w:val="28"/>
      <w:lang w:eastAsia="en-US"/>
    </w:rPr>
  </w:style>
  <w:style w:type="character" w:customStyle="1" w:styleId="21">
    <w:name w:val="Основной текст (2) + Полужирный"/>
    <w:rsid w:val="00B34A2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24pt">
    <w:name w:val="Основной текст (2) + 4 pt"/>
    <w:rsid w:val="00B34A2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uk-UA" w:eastAsia="uk-UA" w:bidi="uk-UA"/>
    </w:rPr>
  </w:style>
  <w:style w:type="character" w:styleId="a8">
    <w:name w:val="Placeholder Text"/>
    <w:basedOn w:val="a0"/>
    <w:uiPriority w:val="99"/>
    <w:semiHidden/>
    <w:rsid w:val="00A40909"/>
    <w:rPr>
      <w:color w:val="808080"/>
    </w:rPr>
  </w:style>
  <w:style w:type="character" w:styleId="a9">
    <w:name w:val="Hyperlink"/>
    <w:basedOn w:val="a0"/>
    <w:uiPriority w:val="99"/>
    <w:unhideWhenUsed/>
    <w:rsid w:val="00E06A19"/>
    <w:rPr>
      <w:color w:val="0563C1" w:themeColor="hyperlink"/>
      <w:u w:val="single"/>
    </w:rPr>
  </w:style>
  <w:style w:type="paragraph" w:styleId="aa">
    <w:name w:val="Normal (Web)"/>
    <w:basedOn w:val="a"/>
    <w:uiPriority w:val="99"/>
    <w:semiHidden/>
    <w:unhideWhenUsed/>
    <w:rsid w:val="00B535CB"/>
    <w:rPr>
      <w:sz w:val="24"/>
      <w:szCs w:val="24"/>
    </w:rPr>
  </w:style>
  <w:style w:type="paragraph" w:styleId="ab">
    <w:name w:val="Body Text"/>
    <w:basedOn w:val="a"/>
    <w:link w:val="ac"/>
    <w:uiPriority w:val="99"/>
    <w:semiHidden/>
    <w:unhideWhenUsed/>
    <w:rsid w:val="0033344D"/>
    <w:pPr>
      <w:spacing w:after="120"/>
    </w:pPr>
  </w:style>
  <w:style w:type="character" w:customStyle="1" w:styleId="ac">
    <w:name w:val="Основний текст Знак"/>
    <w:basedOn w:val="a0"/>
    <w:link w:val="ab"/>
    <w:uiPriority w:val="99"/>
    <w:semiHidden/>
    <w:rsid w:val="0033344D"/>
    <w:rPr>
      <w:rFonts w:ascii="Times New Roman" w:eastAsia="Times New Roman" w:hAnsi="Times New Roman"/>
      <w:snapToGrid w:val="0"/>
      <w:lang w:eastAsia="ru-RU"/>
    </w:rPr>
  </w:style>
  <w:style w:type="character" w:styleId="ad">
    <w:name w:val="Strong"/>
    <w:basedOn w:val="a0"/>
    <w:uiPriority w:val="22"/>
    <w:qFormat/>
    <w:rsid w:val="00DE33A5"/>
    <w:rPr>
      <w:b/>
      <w:bCs/>
    </w:rPr>
  </w:style>
  <w:style w:type="character" w:customStyle="1" w:styleId="30">
    <w:name w:val="Заголовок 3 Знак"/>
    <w:basedOn w:val="a0"/>
    <w:link w:val="3"/>
    <w:uiPriority w:val="9"/>
    <w:semiHidden/>
    <w:rsid w:val="00CF50FA"/>
    <w:rPr>
      <w:rFonts w:asciiTheme="majorHAnsi" w:eastAsiaTheme="majorEastAsia" w:hAnsiTheme="majorHAnsi" w:cstheme="majorBidi"/>
      <w:snapToGrid w:val="0"/>
      <w:color w:val="1F4D78" w:themeColor="accent1" w:themeShade="7F"/>
      <w:sz w:val="24"/>
      <w:szCs w:val="24"/>
      <w:lang w:eastAsia="ru-RU"/>
    </w:rPr>
  </w:style>
  <w:style w:type="paragraph" w:styleId="ae">
    <w:name w:val="header"/>
    <w:basedOn w:val="a"/>
    <w:link w:val="af"/>
    <w:uiPriority w:val="99"/>
    <w:unhideWhenUsed/>
    <w:rsid w:val="00186952"/>
    <w:pPr>
      <w:tabs>
        <w:tab w:val="center" w:pos="4819"/>
        <w:tab w:val="right" w:pos="9639"/>
      </w:tabs>
    </w:pPr>
  </w:style>
  <w:style w:type="character" w:customStyle="1" w:styleId="af">
    <w:name w:val="Верхній колонтитул Знак"/>
    <w:basedOn w:val="a0"/>
    <w:link w:val="ae"/>
    <w:uiPriority w:val="99"/>
    <w:rsid w:val="00186952"/>
    <w:rPr>
      <w:rFonts w:ascii="Times New Roman" w:eastAsia="Times New Roman" w:hAnsi="Times New Roman"/>
      <w:snapToGrid w:val="0"/>
      <w:lang w:eastAsia="ru-RU"/>
    </w:rPr>
  </w:style>
  <w:style w:type="paragraph" w:styleId="af0">
    <w:name w:val="footer"/>
    <w:basedOn w:val="a"/>
    <w:link w:val="af1"/>
    <w:uiPriority w:val="99"/>
    <w:unhideWhenUsed/>
    <w:rsid w:val="00186952"/>
    <w:pPr>
      <w:tabs>
        <w:tab w:val="center" w:pos="4819"/>
        <w:tab w:val="right" w:pos="9639"/>
      </w:tabs>
    </w:pPr>
  </w:style>
  <w:style w:type="character" w:customStyle="1" w:styleId="af1">
    <w:name w:val="Нижній колонтитул Знак"/>
    <w:basedOn w:val="a0"/>
    <w:link w:val="af0"/>
    <w:uiPriority w:val="99"/>
    <w:rsid w:val="00186952"/>
    <w:rPr>
      <w:rFonts w:ascii="Times New Roman" w:eastAsia="Times New Roman" w:hAnsi="Times New Roman"/>
      <w:snapToGrid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67192">
      <w:bodyDiv w:val="1"/>
      <w:marLeft w:val="0"/>
      <w:marRight w:val="0"/>
      <w:marTop w:val="0"/>
      <w:marBottom w:val="0"/>
      <w:divBdr>
        <w:top w:val="none" w:sz="0" w:space="0" w:color="auto"/>
        <w:left w:val="none" w:sz="0" w:space="0" w:color="auto"/>
        <w:bottom w:val="none" w:sz="0" w:space="0" w:color="auto"/>
        <w:right w:val="none" w:sz="0" w:space="0" w:color="auto"/>
      </w:divBdr>
    </w:div>
    <w:div w:id="925647830">
      <w:bodyDiv w:val="1"/>
      <w:marLeft w:val="0"/>
      <w:marRight w:val="0"/>
      <w:marTop w:val="0"/>
      <w:marBottom w:val="0"/>
      <w:divBdr>
        <w:top w:val="none" w:sz="0" w:space="0" w:color="auto"/>
        <w:left w:val="none" w:sz="0" w:space="0" w:color="auto"/>
        <w:bottom w:val="none" w:sz="0" w:space="0" w:color="auto"/>
        <w:right w:val="none" w:sz="0" w:space="0" w:color="auto"/>
      </w:divBdr>
    </w:div>
    <w:div w:id="1223634599">
      <w:bodyDiv w:val="1"/>
      <w:marLeft w:val="0"/>
      <w:marRight w:val="0"/>
      <w:marTop w:val="0"/>
      <w:marBottom w:val="0"/>
      <w:divBdr>
        <w:top w:val="none" w:sz="0" w:space="0" w:color="auto"/>
        <w:left w:val="none" w:sz="0" w:space="0" w:color="auto"/>
        <w:bottom w:val="none" w:sz="0" w:space="0" w:color="auto"/>
        <w:right w:val="none" w:sz="0" w:space="0" w:color="auto"/>
      </w:divBdr>
    </w:div>
    <w:div w:id="1441995154">
      <w:bodyDiv w:val="1"/>
      <w:marLeft w:val="0"/>
      <w:marRight w:val="0"/>
      <w:marTop w:val="0"/>
      <w:marBottom w:val="0"/>
      <w:divBdr>
        <w:top w:val="none" w:sz="0" w:space="0" w:color="auto"/>
        <w:left w:val="none" w:sz="0" w:space="0" w:color="auto"/>
        <w:bottom w:val="none" w:sz="0" w:space="0" w:color="auto"/>
        <w:right w:val="none" w:sz="0" w:space="0" w:color="auto"/>
      </w:divBdr>
    </w:div>
    <w:div w:id="1477451637">
      <w:bodyDiv w:val="1"/>
      <w:marLeft w:val="0"/>
      <w:marRight w:val="0"/>
      <w:marTop w:val="0"/>
      <w:marBottom w:val="0"/>
      <w:divBdr>
        <w:top w:val="none" w:sz="0" w:space="0" w:color="auto"/>
        <w:left w:val="none" w:sz="0" w:space="0" w:color="auto"/>
        <w:bottom w:val="none" w:sz="0" w:space="0" w:color="auto"/>
        <w:right w:val="none" w:sz="0" w:space="0" w:color="auto"/>
      </w:divBdr>
    </w:div>
    <w:div w:id="15081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B0911-C664-4BB0-9947-60A8E939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21936</Words>
  <Characters>12505</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2026-02-26T12:08:00Z</cp:lastPrinted>
  <dcterms:created xsi:type="dcterms:W3CDTF">2026-03-27T07:48:00Z</dcterms:created>
  <dcterms:modified xsi:type="dcterms:W3CDTF">2026-03-31T07:20:00Z</dcterms:modified>
</cp:coreProperties>
</file>