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4" w:rsidRPr="006D0104" w:rsidRDefault="006D0104" w:rsidP="005275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19FD1F0" wp14:editId="1B45D721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УКРАЇНА</w:t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ВОРОХТЯНСЬКА СЕЛИЩНА РАДА</w:t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НАДВІРНЯНСЬКОГО РАЙОНУ ІВАНО-ФРАНКІВСЬКОЇ ОБЛАСТІ</w:t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4801E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801ED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1ED">
        <w:rPr>
          <w:rFonts w:ascii="Times New Roman" w:hAnsi="Times New Roman" w:cs="Times New Roman"/>
          <w:b/>
          <w:bCs/>
          <w:sz w:val="28"/>
          <w:szCs w:val="28"/>
        </w:rPr>
        <w:t>С Е Л И Щ Н О Г О   Г ОЛ О В И</w:t>
      </w:r>
    </w:p>
    <w:p w:rsidR="004801ED" w:rsidRPr="004801ED" w:rsidRDefault="004801ED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104" w:rsidRPr="006D0104" w:rsidRDefault="006D0104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F0A28">
        <w:rPr>
          <w:rFonts w:ascii="Times New Roman" w:hAnsi="Times New Roman" w:cs="Times New Roman"/>
          <w:b/>
          <w:bCs/>
          <w:sz w:val="28"/>
          <w:szCs w:val="28"/>
        </w:rPr>
        <w:t>05.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F0A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5F0A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року         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801ED">
        <w:rPr>
          <w:rFonts w:ascii="Times New Roman" w:hAnsi="Times New Roman" w:cs="Times New Roman"/>
          <w:b/>
          <w:bCs/>
          <w:sz w:val="28"/>
          <w:szCs w:val="28"/>
        </w:rPr>
        <w:t>селище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Ворохта</w:t>
      </w:r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D01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F0A2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D4695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6D010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6D010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</w:p>
    <w:p w:rsidR="005275B2" w:rsidRDefault="005275B2" w:rsidP="005275B2">
      <w:pPr>
        <w:spacing w:after="0"/>
        <w:ind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ED" w:rsidRDefault="004801ED" w:rsidP="005275B2">
      <w:pPr>
        <w:ind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5275B2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номенклатури,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обсягів </w:t>
      </w:r>
      <w:r w:rsidR="005275B2">
        <w:rPr>
          <w:rFonts w:ascii="Times New Roman" w:hAnsi="Times New Roman" w:cs="Times New Roman"/>
          <w:b/>
          <w:bCs/>
          <w:sz w:val="28"/>
          <w:szCs w:val="28"/>
        </w:rPr>
        <w:t>та Програми місцевого матеріального резерву для запобігання і ліквідації наслідків надзвичайних ситуацій</w:t>
      </w:r>
    </w:p>
    <w:p w:rsidR="005275B2" w:rsidRDefault="005275B2" w:rsidP="005275B2">
      <w:pPr>
        <w:spacing w:after="0"/>
        <w:ind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49E" w:rsidRPr="004E1429" w:rsidRDefault="00947226" w:rsidP="00527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A9749E" w:rsidRPr="00947226">
        <w:rPr>
          <w:rFonts w:ascii="Times New Roman" w:hAnsi="Times New Roman" w:cs="Times New Roman"/>
          <w:sz w:val="28"/>
          <w:szCs w:val="28"/>
        </w:rPr>
        <w:t>підпункту 15 пункту 2 статті 19 Кодексу цивіль</w:t>
      </w:r>
      <w:r>
        <w:rPr>
          <w:rFonts w:ascii="Times New Roman" w:hAnsi="Times New Roman" w:cs="Times New Roman"/>
          <w:sz w:val="28"/>
          <w:szCs w:val="28"/>
        </w:rPr>
        <w:t xml:space="preserve">ного захисту України, статті 38 </w:t>
      </w:r>
      <w:r w:rsidR="00A9749E" w:rsidRPr="00947226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Указу Президента України від </w:t>
      </w:r>
      <w:hyperlink r:id="rId7" w:tgtFrame="_blank" w:history="1">
        <w:r w:rsidR="00A9749E" w:rsidRPr="009472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09.02.2001 № 80/2001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</w:rPr>
        <w:t>«Про заходи щодо підвищення рівня захисту населення і територій від надзвичайних ситуацій техногенного та природного характеру» та на виконання постанови Кабінету Міністрів Україн</w:t>
      </w:r>
      <w:r>
        <w:rPr>
          <w:rFonts w:ascii="Times New Roman" w:hAnsi="Times New Roman" w:cs="Times New Roman"/>
          <w:sz w:val="28"/>
          <w:szCs w:val="28"/>
        </w:rPr>
        <w:t xml:space="preserve">и від 30 вересня 2015 р. № 775 </w:t>
      </w:r>
      <w:r w:rsidR="00A9749E" w:rsidRPr="00947226">
        <w:rPr>
          <w:rFonts w:ascii="Times New Roman" w:hAnsi="Times New Roman" w:cs="Times New Roman"/>
          <w:sz w:val="28"/>
          <w:szCs w:val="28"/>
        </w:rPr>
        <w:t>«Про затвердження Порядку створення та використання матеріальних резервів для запобігання і ліквідації наслідків надзвичайних ситуацій», постанови Кабінету Міністрів Укра</w:t>
      </w:r>
      <w:r>
        <w:rPr>
          <w:rFonts w:ascii="Times New Roman" w:hAnsi="Times New Roman" w:cs="Times New Roman"/>
          <w:sz w:val="28"/>
          <w:szCs w:val="28"/>
        </w:rPr>
        <w:t xml:space="preserve">їни від 24 липня 2019 р. № 657 </w:t>
      </w:r>
      <w:r w:rsidR="00A9749E" w:rsidRPr="00947226">
        <w:rPr>
          <w:rFonts w:ascii="Times New Roman" w:hAnsi="Times New Roman" w:cs="Times New Roman"/>
          <w:sz w:val="28"/>
          <w:szCs w:val="28"/>
        </w:rPr>
        <w:t>«Про внесення змін до Порядку створення та використання матеріальних резервів для запобігання і ліквідації н</w:t>
      </w:r>
      <w:r>
        <w:rPr>
          <w:rFonts w:ascii="Times New Roman" w:hAnsi="Times New Roman" w:cs="Times New Roman"/>
          <w:sz w:val="28"/>
          <w:szCs w:val="28"/>
        </w:rPr>
        <w:t>аслідків надзвичайних ситуацій»</w:t>
      </w:r>
      <w:r w:rsidR="006D0104">
        <w:rPr>
          <w:rFonts w:ascii="Times New Roman" w:hAnsi="Times New Roman" w:cs="Times New Roman"/>
          <w:sz w:val="28"/>
          <w:szCs w:val="28"/>
        </w:rPr>
        <w:t>, наказу МВС України від 05.03. 2024 №137 «Про затвердження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104">
        <w:rPr>
          <w:rFonts w:ascii="Times New Roman" w:hAnsi="Times New Roman" w:cs="Times New Roman"/>
          <w:sz w:val="28"/>
          <w:szCs w:val="28"/>
        </w:rPr>
        <w:t>визначення номенклатури та о</w:t>
      </w:r>
      <w:r w:rsidR="005F0A28">
        <w:rPr>
          <w:rFonts w:ascii="Times New Roman" w:hAnsi="Times New Roman" w:cs="Times New Roman"/>
          <w:sz w:val="28"/>
          <w:szCs w:val="28"/>
        </w:rPr>
        <w:t>бсягів матеріальних</w:t>
      </w:r>
      <w:r w:rsidR="006D0104">
        <w:rPr>
          <w:rFonts w:ascii="Times New Roman" w:hAnsi="Times New Roman" w:cs="Times New Roman"/>
          <w:sz w:val="28"/>
          <w:szCs w:val="28"/>
        </w:rPr>
        <w:t xml:space="preserve"> резервів</w:t>
      </w:r>
      <w:r w:rsidR="005F0A28">
        <w:rPr>
          <w:rFonts w:ascii="Times New Roman" w:hAnsi="Times New Roman" w:cs="Times New Roman"/>
          <w:sz w:val="28"/>
          <w:szCs w:val="28"/>
        </w:rPr>
        <w:t xml:space="preserve"> для запобігання виникненню надзвичайних ситуацій і ліквідації їх наслідків» </w:t>
      </w:r>
      <w:r w:rsidR="00A9749E" w:rsidRPr="00947226">
        <w:rPr>
          <w:rFonts w:ascii="Times New Roman" w:hAnsi="Times New Roman" w:cs="Times New Roman"/>
          <w:sz w:val="28"/>
          <w:szCs w:val="28"/>
        </w:rPr>
        <w:t>з метою забезпечення зап</w:t>
      </w:r>
      <w:r>
        <w:rPr>
          <w:rFonts w:ascii="Times New Roman" w:hAnsi="Times New Roman" w:cs="Times New Roman"/>
          <w:sz w:val="28"/>
          <w:szCs w:val="28"/>
        </w:rPr>
        <w:t xml:space="preserve">обігання, ліквідації наслідків </w:t>
      </w:r>
      <w:r w:rsidR="00A9749E" w:rsidRPr="00947226">
        <w:rPr>
          <w:rFonts w:ascii="Times New Roman" w:hAnsi="Times New Roman" w:cs="Times New Roman"/>
          <w:sz w:val="28"/>
          <w:szCs w:val="28"/>
        </w:rPr>
        <w:t>надзвичайних ситуацій техногенного і природного характеру, надання термінової допомоги постраждалому населен</w:t>
      </w:r>
      <w:r w:rsidR="001620F5">
        <w:rPr>
          <w:rFonts w:ascii="Times New Roman" w:hAnsi="Times New Roman" w:cs="Times New Roman"/>
          <w:sz w:val="28"/>
          <w:szCs w:val="28"/>
        </w:rPr>
        <w:t>ню.</w:t>
      </w:r>
      <w:r w:rsidR="005F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9E" w:rsidRDefault="00947226" w:rsidP="005275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4E1429">
        <w:rPr>
          <w:rFonts w:ascii="Times New Roman" w:hAnsi="Times New Roman" w:cs="Times New Roman"/>
          <w:sz w:val="28"/>
          <w:szCs w:val="28"/>
        </w:rPr>
        <w:t>Затвердити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4E1429">
        <w:rPr>
          <w:rFonts w:ascii="Times New Roman" w:hAnsi="Times New Roman" w:cs="Times New Roman"/>
          <w:sz w:val="28"/>
          <w:szCs w:val="28"/>
        </w:rPr>
        <w:t>номенклатуру та обсяги місцевого матеріального резерву для запобігання і ліквідації наслідків надзвичайних ситуацій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4E1429">
        <w:rPr>
          <w:rFonts w:ascii="Times New Roman" w:hAnsi="Times New Roman" w:cs="Times New Roman"/>
          <w:sz w:val="28"/>
          <w:szCs w:val="28"/>
        </w:rPr>
        <w:t>згідно</w:t>
      </w:r>
      <w:r w:rsidRPr="00947226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додатком</w:t>
      </w:r>
      <w:r w:rsidR="00A9749E" w:rsidRPr="004E1429">
        <w:rPr>
          <w:rFonts w:ascii="Times New Roman" w:hAnsi="Times New Roman" w:cs="Times New Roman"/>
          <w:sz w:val="28"/>
          <w:szCs w:val="28"/>
        </w:rPr>
        <w:t>.</w:t>
      </w:r>
    </w:p>
    <w:p w:rsidR="00A9749E" w:rsidRPr="00947226" w:rsidRDefault="00947226" w:rsidP="005275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226">
        <w:rPr>
          <w:rFonts w:ascii="Times New Roman" w:hAnsi="Times New Roman" w:cs="Times New Roman"/>
          <w:sz w:val="28"/>
          <w:szCs w:val="28"/>
        </w:rPr>
        <w:t xml:space="preserve">Затвердити програму створення </w:t>
      </w:r>
      <w:r w:rsidR="00A9749E" w:rsidRPr="00947226">
        <w:rPr>
          <w:rFonts w:ascii="Times New Roman" w:hAnsi="Times New Roman" w:cs="Times New Roman"/>
          <w:sz w:val="28"/>
          <w:szCs w:val="28"/>
        </w:rPr>
        <w:t>i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</w:rPr>
        <w:t>використання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</w:rPr>
        <w:t>матеріальних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</w:rPr>
        <w:t>резервів</w:t>
      </w:r>
      <w:r w:rsidRP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</w:rPr>
        <w:t xml:space="preserve">для запобігання, ліквідації надзвичайних ситуацій та ïx наслідків на </w:t>
      </w:r>
      <w:r w:rsidR="00A9749E" w:rsidRPr="00947226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E1429" w:rsidRPr="00947226">
        <w:rPr>
          <w:rFonts w:ascii="Times New Roman" w:hAnsi="Times New Roman" w:cs="Times New Roman"/>
          <w:sz w:val="28"/>
          <w:szCs w:val="28"/>
        </w:rPr>
        <w:t>ериторії Ворохтянської селищної</w:t>
      </w:r>
      <w:r w:rsidR="00A9749E" w:rsidRPr="00947226">
        <w:rPr>
          <w:rFonts w:ascii="Times New Roman" w:hAnsi="Times New Roman" w:cs="Times New Roman"/>
          <w:sz w:val="28"/>
          <w:szCs w:val="28"/>
        </w:rPr>
        <w:t xml:space="preserve"> ради  </w:t>
      </w:r>
      <w:r w:rsidR="001620F5">
        <w:rPr>
          <w:rFonts w:ascii="Times New Roman" w:hAnsi="Times New Roman" w:cs="Times New Roman"/>
          <w:sz w:val="28"/>
          <w:szCs w:val="28"/>
        </w:rPr>
        <w:t>на 2024-2025</w:t>
      </w:r>
      <w:r w:rsidR="00A9749E" w:rsidRPr="00947226">
        <w:rPr>
          <w:rFonts w:ascii="Times New Roman" w:hAnsi="Times New Roman" w:cs="Times New Roman"/>
          <w:sz w:val="28"/>
          <w:szCs w:val="28"/>
        </w:rPr>
        <w:t xml:space="preserve"> роки (згідно </w:t>
      </w:r>
      <w:r>
        <w:rPr>
          <w:rFonts w:ascii="Times New Roman" w:hAnsi="Times New Roman" w:cs="Times New Roman"/>
          <w:sz w:val="28"/>
          <w:szCs w:val="28"/>
        </w:rPr>
        <w:t>з додатком</w:t>
      </w:r>
      <w:r w:rsidR="00A9749E" w:rsidRPr="00947226">
        <w:rPr>
          <w:rFonts w:ascii="Times New Roman" w:hAnsi="Times New Roman" w:cs="Times New Roman"/>
          <w:sz w:val="28"/>
          <w:szCs w:val="28"/>
        </w:rPr>
        <w:t>)</w:t>
      </w:r>
      <w:r w:rsidRPr="00947226">
        <w:rPr>
          <w:rFonts w:ascii="Times New Roman" w:hAnsi="Times New Roman" w:cs="Times New Roman"/>
          <w:sz w:val="28"/>
          <w:szCs w:val="28"/>
        </w:rPr>
        <w:t>.</w:t>
      </w:r>
    </w:p>
    <w:p w:rsidR="00A9749E" w:rsidRPr="00947226" w:rsidRDefault="004E1429" w:rsidP="005275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ади </w:t>
      </w:r>
      <w:proofErr w:type="spellStart"/>
      <w:proofErr w:type="gramStart"/>
      <w:r w:rsidRPr="0094722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4722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селищного</w:t>
      </w:r>
      <w:proofErr w:type="spellEnd"/>
      <w:r w:rsidR="001620F5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="001620F5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="00162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0F5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1620F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620F5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="00A9749E"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резерву.</w:t>
      </w:r>
    </w:p>
    <w:p w:rsidR="00A9749E" w:rsidRPr="00947226" w:rsidRDefault="00A9749E" w:rsidP="005275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22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47226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226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94722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4E1429" w:rsidRPr="00947226">
        <w:rPr>
          <w:rFonts w:ascii="Times New Roman" w:hAnsi="Times New Roman" w:cs="Times New Roman"/>
          <w:sz w:val="28"/>
          <w:szCs w:val="28"/>
        </w:rPr>
        <w:t>керуючого справами</w:t>
      </w:r>
      <w:r w:rsidR="00947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1429" w:rsidRPr="00947226">
        <w:rPr>
          <w:rFonts w:ascii="Times New Roman" w:hAnsi="Times New Roman" w:cs="Times New Roman"/>
          <w:sz w:val="28"/>
          <w:szCs w:val="28"/>
        </w:rPr>
        <w:t>селищної ради</w:t>
      </w:r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947226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947226">
        <w:rPr>
          <w:rFonts w:ascii="Times New Roman" w:hAnsi="Times New Roman" w:cs="Times New Roman"/>
          <w:sz w:val="28"/>
          <w:szCs w:val="28"/>
        </w:rPr>
        <w:t>по</w:t>
      </w:r>
      <w:r w:rsidR="001D168E" w:rsidRPr="00947226">
        <w:rPr>
          <w:rFonts w:ascii="Times New Roman" w:hAnsi="Times New Roman" w:cs="Times New Roman"/>
          <w:sz w:val="28"/>
          <w:szCs w:val="28"/>
        </w:rPr>
        <w:t xml:space="preserve">стійну комісію з питань економіки, фінансів та бюджету </w:t>
      </w:r>
    </w:p>
    <w:p w:rsidR="00A9749E" w:rsidRPr="004E1429" w:rsidRDefault="00A9749E" w:rsidP="005275B2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A9749E" w:rsidRPr="004E1429" w:rsidRDefault="00A9749E" w:rsidP="005275B2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A9749E" w:rsidRPr="00947226" w:rsidRDefault="004E1429" w:rsidP="005275B2">
      <w:pPr>
        <w:rPr>
          <w:rFonts w:ascii="Times New Roman" w:hAnsi="Times New Roman" w:cs="Times New Roman"/>
          <w:b/>
          <w:sz w:val="28"/>
          <w:szCs w:val="28"/>
        </w:rPr>
      </w:pPr>
      <w:r w:rsidRPr="00947226">
        <w:rPr>
          <w:rFonts w:ascii="Times New Roman" w:hAnsi="Times New Roman" w:cs="Times New Roman"/>
          <w:b/>
          <w:sz w:val="28"/>
          <w:szCs w:val="28"/>
        </w:rPr>
        <w:t>Селищний</w:t>
      </w:r>
      <w:r w:rsidR="00A9749E" w:rsidRPr="00947226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ab/>
      </w:r>
      <w:r w:rsidRPr="0094722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>ДЗЕМ</w:t>
      </w:r>
      <w:r w:rsidR="00947226" w:rsidRPr="00947226">
        <w:rPr>
          <w:rFonts w:ascii="Times New Roman" w:hAnsi="Times New Roman" w:cs="Times New Roman"/>
          <w:b/>
          <w:sz w:val="28"/>
          <w:szCs w:val="28"/>
          <w:lang w:val="ru-RU"/>
        </w:rPr>
        <w:t>`</w:t>
      </w:r>
      <w:r w:rsidR="00947226" w:rsidRPr="00947226">
        <w:rPr>
          <w:rFonts w:ascii="Times New Roman" w:hAnsi="Times New Roman" w:cs="Times New Roman"/>
          <w:b/>
          <w:sz w:val="28"/>
          <w:szCs w:val="28"/>
        </w:rPr>
        <w:t>ЮК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947226" w:rsidRDefault="00947226" w:rsidP="005275B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947226" w:rsidRDefault="005275B2" w:rsidP="005275B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="001620F5" w:rsidRPr="001620F5">
        <w:rPr>
          <w:rFonts w:ascii="Times New Roman" w:hAnsi="Times New Roman" w:cs="Times New Roman"/>
          <w:sz w:val="28"/>
          <w:szCs w:val="28"/>
        </w:rPr>
        <w:t>голови</w:t>
      </w:r>
    </w:p>
    <w:p w:rsidR="00A9749E" w:rsidRPr="004E1429" w:rsidRDefault="00BD4695" w:rsidP="005275B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№40-р </w:t>
      </w:r>
      <w:r w:rsidR="00947226">
        <w:rPr>
          <w:rFonts w:ascii="Times New Roman" w:hAnsi="Times New Roman" w:cs="Times New Roman"/>
          <w:sz w:val="28"/>
          <w:szCs w:val="28"/>
        </w:rPr>
        <w:t>від</w:t>
      </w:r>
      <w:r w:rsidR="001620F5">
        <w:rPr>
          <w:rFonts w:ascii="Times New Roman" w:hAnsi="Times New Roman" w:cs="Times New Roman"/>
          <w:sz w:val="28"/>
          <w:szCs w:val="28"/>
        </w:rPr>
        <w:t xml:space="preserve"> 05</w:t>
      </w:r>
      <w:r w:rsidR="00A9749E" w:rsidRPr="004E1429">
        <w:rPr>
          <w:rFonts w:ascii="Times New Roman" w:hAnsi="Times New Roman" w:cs="Times New Roman"/>
          <w:sz w:val="28"/>
          <w:szCs w:val="28"/>
        </w:rPr>
        <w:t>.</w:t>
      </w:r>
      <w:r w:rsidR="001620F5">
        <w:rPr>
          <w:rFonts w:ascii="Times New Roman" w:hAnsi="Times New Roman" w:cs="Times New Roman"/>
          <w:sz w:val="28"/>
          <w:szCs w:val="28"/>
        </w:rPr>
        <w:t>06</w:t>
      </w:r>
      <w:r w:rsidR="00A9749E" w:rsidRPr="001620F5">
        <w:rPr>
          <w:rFonts w:ascii="Times New Roman" w:hAnsi="Times New Roman" w:cs="Times New Roman"/>
          <w:sz w:val="28"/>
          <w:szCs w:val="28"/>
        </w:rPr>
        <w:t>.20</w:t>
      </w:r>
      <w:r w:rsidR="001620F5">
        <w:rPr>
          <w:rFonts w:ascii="Times New Roman" w:hAnsi="Times New Roman" w:cs="Times New Roman"/>
          <w:sz w:val="28"/>
          <w:szCs w:val="28"/>
        </w:rPr>
        <w:t>24</w:t>
      </w:r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1620F5">
        <w:rPr>
          <w:rFonts w:ascii="Times New Roman" w:hAnsi="Times New Roman" w:cs="Times New Roman"/>
          <w:sz w:val="28"/>
          <w:szCs w:val="28"/>
        </w:rPr>
        <w:t>року</w:t>
      </w:r>
    </w:p>
    <w:p w:rsidR="005275B2" w:rsidRDefault="005275B2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B2" w:rsidRDefault="005275B2" w:rsidP="0052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49E" w:rsidRPr="004E1429" w:rsidRDefault="00A9749E" w:rsidP="0052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0F5">
        <w:rPr>
          <w:rFonts w:ascii="Times New Roman" w:hAnsi="Times New Roman" w:cs="Times New Roman"/>
          <w:b/>
          <w:bCs/>
          <w:sz w:val="28"/>
          <w:szCs w:val="28"/>
        </w:rPr>
        <w:t>Номенклатура та обсяги місцевого</w:t>
      </w:r>
      <w:r w:rsidR="00947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0F5">
        <w:rPr>
          <w:rFonts w:ascii="Times New Roman" w:hAnsi="Times New Roman" w:cs="Times New Roman"/>
          <w:b/>
          <w:bCs/>
          <w:sz w:val="28"/>
          <w:szCs w:val="28"/>
        </w:rPr>
        <w:t>матеріального резерву</w:t>
      </w:r>
    </w:p>
    <w:p w:rsidR="00A9749E" w:rsidRPr="004E1429" w:rsidRDefault="00A9749E" w:rsidP="0052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b/>
          <w:bCs/>
          <w:sz w:val="28"/>
          <w:szCs w:val="28"/>
        </w:rPr>
        <w:t>для запобігання і ліквідації наслідків надзвичайних ситуацій</w:t>
      </w:r>
    </w:p>
    <w:p w:rsidR="00A9749E" w:rsidRPr="004E1429" w:rsidRDefault="00947226" w:rsidP="0052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0F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4E1429">
        <w:rPr>
          <w:rFonts w:ascii="Times New Roman" w:hAnsi="Times New Roman" w:cs="Times New Roman"/>
          <w:b/>
          <w:bCs/>
          <w:sz w:val="28"/>
          <w:szCs w:val="28"/>
        </w:rPr>
        <w:t>Вор</w:t>
      </w:r>
      <w:r w:rsidR="001620F5">
        <w:rPr>
          <w:rFonts w:ascii="Times New Roman" w:hAnsi="Times New Roman" w:cs="Times New Roman"/>
          <w:b/>
          <w:bCs/>
          <w:sz w:val="28"/>
          <w:szCs w:val="28"/>
        </w:rPr>
        <w:t>охтянській</w:t>
      </w:r>
      <w:proofErr w:type="spellEnd"/>
      <w:r w:rsidR="001620F5">
        <w:rPr>
          <w:rFonts w:ascii="Times New Roman" w:hAnsi="Times New Roman" w:cs="Times New Roman"/>
          <w:b/>
          <w:bCs/>
          <w:sz w:val="28"/>
          <w:szCs w:val="28"/>
        </w:rPr>
        <w:t xml:space="preserve"> селищній раді на 2024</w:t>
      </w:r>
      <w:r w:rsidR="00A9749E" w:rsidRPr="004E1429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1483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417"/>
        <w:gridCol w:w="633"/>
        <w:gridCol w:w="643"/>
        <w:gridCol w:w="425"/>
        <w:gridCol w:w="162"/>
        <w:gridCol w:w="20"/>
        <w:gridCol w:w="810"/>
        <w:gridCol w:w="284"/>
        <w:gridCol w:w="332"/>
        <w:gridCol w:w="20"/>
        <w:gridCol w:w="20"/>
        <w:gridCol w:w="664"/>
        <w:gridCol w:w="948"/>
        <w:gridCol w:w="1135"/>
      </w:tblGrid>
      <w:tr w:rsidR="00A9749E" w:rsidRPr="004E1429" w:rsidTr="005275B2">
        <w:trPr>
          <w:gridAfter w:val="1"/>
          <w:wAfter w:w="1135" w:type="dxa"/>
          <w:trHeight w:val="12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  <w:r w:rsidR="001D1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="001D1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</w:t>
            </w:r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Одиниця</w:t>
            </w:r>
            <w:proofErr w:type="spellEnd"/>
          </w:p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виміру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Планується</w:t>
            </w:r>
            <w:proofErr w:type="spellEnd"/>
          </w:p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закупити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одиницю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(грн.)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</w:t>
            </w:r>
            <w:proofErr w:type="spellEnd"/>
          </w:p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Місцезберігання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</w:t>
            </w:r>
            <w:proofErr w:type="spellEnd"/>
          </w:p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9749E" w:rsidRPr="004E1429" w:rsidTr="005275B2">
        <w:trPr>
          <w:gridAfter w:val="1"/>
          <w:wAfter w:w="1135" w:type="dxa"/>
          <w:trHeight w:val="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Автомобільний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бензин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</w:t>
            </w:r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1620F5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1620F5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1D1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749E" w:rsidRPr="004E1429" w:rsidTr="005275B2">
        <w:trPr>
          <w:gridAfter w:val="1"/>
          <w:wAfter w:w="1135" w:type="dxa"/>
          <w:trHeight w:val="2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Дизельне</w:t>
            </w:r>
            <w:proofErr w:type="spellEnd"/>
            <w:r w:rsid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пальне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</w:t>
            </w:r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1620F5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1620F5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749E" w:rsidRPr="004E1429" w:rsidTr="005275B2">
        <w:trPr>
          <w:gridAfter w:val="1"/>
          <w:wAfter w:w="1135" w:type="dxa"/>
          <w:trHeight w:val="4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1D168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1D168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ісок,підсипка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1D168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AC23F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CE668F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CE668F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A9749E" w:rsidRPr="001D1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1D168E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749E" w:rsidRPr="004E1429" w:rsidTr="005275B2">
        <w:trPr>
          <w:gridAfter w:val="1"/>
          <w:wAfter w:w="1135" w:type="dxa"/>
          <w:trHeight w:val="2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Мішки</w:t>
            </w:r>
            <w:proofErr w:type="spellEnd"/>
            <w:r w:rsidR="00CE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(1000)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тенти</w:t>
            </w:r>
            <w:proofErr w:type="spellEnd"/>
            <w:r w:rsidR="00CE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E266DA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AC23F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6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CE668F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20, </w:t>
            </w:r>
            <w:r w:rsidR="00E266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CE668F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66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1D168E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Масло для 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двигуна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л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10 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1620F5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97553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103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        </w:t>
            </w:r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Всього                                                                          </w:t>
            </w:r>
            <w:r w:rsidR="00B1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               </w:t>
            </w:r>
            <w:r w:rsidR="00975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             62900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Одиниця</w:t>
            </w:r>
            <w:proofErr w:type="spellEnd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виміру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Прим.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Бензопила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1460D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755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BE6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000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  </w:t>
            </w:r>
            <w:r w:rsidR="009755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97553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</w:rPr>
              <w:t>генератор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15 000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Лопати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Пили ручні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   </w:t>
            </w:r>
            <w:r w:rsidR="00BE6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="00BE6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Сокири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2500грн. 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Молотки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E6667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A9749E"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800грн.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</w:p>
          <w:p w:rsidR="009C2340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D04D88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Рації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D04D88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AC23F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0" w:rsidRPr="004E1429" w:rsidRDefault="00B1460D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C23F2">
              <w:rPr>
                <w:rFonts w:ascii="Times New Roman" w:hAnsi="Times New Roman" w:cs="Times New Roman"/>
                <w:sz w:val="28"/>
                <w:szCs w:val="28"/>
              </w:rPr>
              <w:t>6000 грн.</w:t>
            </w:r>
          </w:p>
        </w:tc>
      </w:tr>
      <w:tr w:rsidR="00D04D88" w:rsidRPr="004E1429" w:rsidTr="005275B2">
        <w:trPr>
          <w:gridAfter w:val="1"/>
          <w:wAfter w:w="1135" w:type="dxa"/>
          <w:trHeight w:val="1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88" w:rsidRPr="004E1429" w:rsidRDefault="00D04D88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88" w:rsidRPr="004E1429" w:rsidRDefault="00D04D88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Електроліхтарі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88" w:rsidRPr="004E1429" w:rsidRDefault="00D04D88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88" w:rsidRPr="004E1429" w:rsidRDefault="00AC23F2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88" w:rsidRPr="004E1429" w:rsidRDefault="00B1460D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23F2">
              <w:rPr>
                <w:rFonts w:ascii="Times New Roman" w:hAnsi="Times New Roman" w:cs="Times New Roman"/>
                <w:sz w:val="28"/>
                <w:szCs w:val="28"/>
              </w:rPr>
              <w:t>6000 грн.</w:t>
            </w:r>
          </w:p>
        </w:tc>
      </w:tr>
      <w:tr w:rsidR="00A9749E" w:rsidRPr="004E1429" w:rsidTr="005275B2">
        <w:trPr>
          <w:gridAfter w:val="1"/>
          <w:wAfter w:w="1135" w:type="dxa"/>
          <w:trHeight w:val="127"/>
        </w:trPr>
        <w:tc>
          <w:tcPr>
            <w:tcW w:w="103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        </w:t>
            </w:r>
            <w:proofErr w:type="spellStart"/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Всього</w:t>
            </w:r>
            <w:proofErr w:type="spellEnd"/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 w:rsid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</w:t>
            </w:r>
            <w:r w:rsidR="00975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78 1</w:t>
            </w:r>
            <w:r w:rsidR="00B1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="00975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грн</w:t>
            </w:r>
            <w:r w:rsidRPr="004E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  </w:t>
            </w:r>
          </w:p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49E" w:rsidRPr="004E1429" w:rsidTr="005275B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B1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Всього</w:t>
            </w:r>
            <w:proofErr w:type="spellEnd"/>
            <w:r w:rsidR="00B14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   </w:t>
            </w:r>
            <w:r w:rsidR="00975532" w:rsidRPr="00975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141000</w:t>
            </w:r>
            <w:r w:rsidRPr="004E1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грн. 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49E" w:rsidRPr="004E1429" w:rsidRDefault="00A9749E" w:rsidP="00A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1193E" w:rsidRDefault="00A9749E" w:rsidP="0052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226">
        <w:rPr>
          <w:rFonts w:ascii="Times New Roman" w:hAnsi="Times New Roman" w:cs="Times New Roman"/>
          <w:sz w:val="28"/>
          <w:szCs w:val="28"/>
        </w:rPr>
        <w:t>Знаходиться на зберіганні в </w:t>
      </w:r>
      <w:r w:rsidR="004E1429" w:rsidRPr="00947226">
        <w:rPr>
          <w:rFonts w:ascii="Times New Roman" w:hAnsi="Times New Roman" w:cs="Times New Roman"/>
          <w:sz w:val="28"/>
          <w:szCs w:val="28"/>
        </w:rPr>
        <w:t>складах КП «</w:t>
      </w:r>
      <w:proofErr w:type="spellStart"/>
      <w:r w:rsidR="004E1429" w:rsidRPr="00947226">
        <w:rPr>
          <w:rFonts w:ascii="Times New Roman" w:hAnsi="Times New Roman" w:cs="Times New Roman"/>
          <w:sz w:val="28"/>
          <w:szCs w:val="28"/>
        </w:rPr>
        <w:t>Ворох</w:t>
      </w:r>
      <w:r w:rsidR="0081193E">
        <w:rPr>
          <w:rFonts w:ascii="Times New Roman" w:hAnsi="Times New Roman" w:cs="Times New Roman"/>
          <w:sz w:val="28"/>
          <w:szCs w:val="28"/>
        </w:rPr>
        <w:t>тянське</w:t>
      </w:r>
      <w:proofErr w:type="spellEnd"/>
      <w:r w:rsidR="0081193E">
        <w:rPr>
          <w:rFonts w:ascii="Times New Roman" w:hAnsi="Times New Roman" w:cs="Times New Roman"/>
          <w:sz w:val="28"/>
          <w:szCs w:val="28"/>
        </w:rPr>
        <w:t xml:space="preserve"> комунальне підприємство</w:t>
      </w:r>
    </w:p>
    <w:p w:rsidR="005275B2" w:rsidRDefault="005275B2" w:rsidP="0052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B2" w:rsidRDefault="005275B2" w:rsidP="0052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532" w:rsidRPr="0081193E" w:rsidRDefault="00975532" w:rsidP="0052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Завідувач сектором цивільного</w:t>
      </w:r>
    </w:p>
    <w:p w:rsidR="00975532" w:rsidRDefault="00975532" w:rsidP="0052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захисту та мобілізаційної</w:t>
      </w:r>
    </w:p>
    <w:p w:rsidR="00A9749E" w:rsidRPr="00BD08A0" w:rsidRDefault="00975532" w:rsidP="0052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роботи</w:t>
      </w:r>
      <w:r w:rsidR="00A9749E" w:rsidRPr="00BD08A0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</w:t>
      </w:r>
      <w:r w:rsidR="004E1429" w:rsidRPr="00BD08A0">
        <w:rPr>
          <w:rFonts w:ascii="Times New Roman" w:hAnsi="Times New Roman" w:cs="Times New Roman"/>
          <w:b/>
          <w:sz w:val="28"/>
          <w:szCs w:val="28"/>
        </w:rPr>
        <w:t>                  </w:t>
      </w:r>
      <w:r w:rsidR="00BD08A0">
        <w:rPr>
          <w:rFonts w:ascii="Times New Roman" w:hAnsi="Times New Roman" w:cs="Times New Roman"/>
          <w:b/>
          <w:sz w:val="28"/>
          <w:szCs w:val="28"/>
        </w:rPr>
        <w:tab/>
      </w:r>
      <w:r w:rsidR="00BD08A0">
        <w:rPr>
          <w:rFonts w:ascii="Times New Roman" w:hAnsi="Times New Roman" w:cs="Times New Roman"/>
          <w:b/>
          <w:sz w:val="28"/>
          <w:szCs w:val="28"/>
        </w:rPr>
        <w:tab/>
      </w:r>
      <w:r w:rsidR="0081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5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1193E">
        <w:rPr>
          <w:rFonts w:ascii="Times New Roman" w:hAnsi="Times New Roman" w:cs="Times New Roman"/>
          <w:b/>
          <w:sz w:val="28"/>
          <w:szCs w:val="28"/>
        </w:rPr>
        <w:t xml:space="preserve">Володимир </w:t>
      </w:r>
      <w:r w:rsidR="005275B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1193E">
        <w:rPr>
          <w:rFonts w:ascii="Times New Roman" w:hAnsi="Times New Roman" w:cs="Times New Roman"/>
          <w:b/>
          <w:sz w:val="28"/>
          <w:szCs w:val="28"/>
        </w:rPr>
        <w:t>ПЕТРОВАНЧУК</w:t>
      </w:r>
      <w:r w:rsidR="004E1429" w:rsidRPr="00BD0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BD08A0" w:rsidRDefault="00A9749E" w:rsidP="00A9749E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E1429">
        <w:rPr>
          <w:rFonts w:ascii="Times New Roman" w:hAnsi="Times New Roman" w:cs="Times New Roman"/>
          <w:sz w:val="28"/>
          <w:szCs w:val="28"/>
        </w:rPr>
        <w:t>     </w:t>
      </w:r>
      <w:r w:rsidR="004E1429">
        <w:rPr>
          <w:rFonts w:ascii="Times New Roman" w:hAnsi="Times New Roman" w:cs="Times New Roman"/>
          <w:sz w:val="28"/>
          <w:szCs w:val="28"/>
        </w:rPr>
        <w:t>   </w:t>
      </w: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BD08A0" w:rsidRDefault="00BD08A0" w:rsidP="00A9749E">
      <w:pPr>
        <w:rPr>
          <w:rFonts w:ascii="Times New Roman" w:hAnsi="Times New Roman" w:cs="Times New Roman"/>
          <w:sz w:val="28"/>
          <w:szCs w:val="28"/>
        </w:rPr>
      </w:pPr>
    </w:p>
    <w:p w:rsidR="005275B2" w:rsidRDefault="0081193E" w:rsidP="00A9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275B2" w:rsidRDefault="005275B2" w:rsidP="00A9749E">
      <w:pPr>
        <w:rPr>
          <w:rFonts w:ascii="Times New Roman" w:hAnsi="Times New Roman" w:cs="Times New Roman"/>
          <w:sz w:val="28"/>
          <w:szCs w:val="28"/>
        </w:rPr>
      </w:pPr>
    </w:p>
    <w:p w:rsidR="005275B2" w:rsidRDefault="005275B2" w:rsidP="00A9749E">
      <w:pPr>
        <w:rPr>
          <w:rFonts w:ascii="Times New Roman" w:hAnsi="Times New Roman" w:cs="Times New Roman"/>
          <w:sz w:val="28"/>
          <w:szCs w:val="28"/>
        </w:rPr>
      </w:pPr>
    </w:p>
    <w:p w:rsidR="005275B2" w:rsidRDefault="005275B2" w:rsidP="00A9749E">
      <w:pPr>
        <w:rPr>
          <w:rFonts w:ascii="Times New Roman" w:hAnsi="Times New Roman" w:cs="Times New Roman"/>
          <w:sz w:val="28"/>
          <w:szCs w:val="28"/>
        </w:rPr>
      </w:pPr>
    </w:p>
    <w:p w:rsidR="005275B2" w:rsidRDefault="005275B2" w:rsidP="00A9749E">
      <w:pPr>
        <w:rPr>
          <w:rFonts w:ascii="Times New Roman" w:hAnsi="Times New Roman" w:cs="Times New Roman"/>
          <w:sz w:val="28"/>
          <w:szCs w:val="28"/>
        </w:rPr>
      </w:pPr>
    </w:p>
    <w:p w:rsidR="005275B2" w:rsidRDefault="005275B2" w:rsidP="00A9749E">
      <w:pPr>
        <w:rPr>
          <w:rFonts w:ascii="Times New Roman" w:hAnsi="Times New Roman" w:cs="Times New Roman"/>
          <w:sz w:val="28"/>
          <w:szCs w:val="28"/>
        </w:rPr>
      </w:pPr>
    </w:p>
    <w:p w:rsidR="0081193E" w:rsidRDefault="00A9749E" w:rsidP="00527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81193E">
        <w:rPr>
          <w:rFonts w:ascii="Times New Roman" w:hAnsi="Times New Roman" w:cs="Times New Roman"/>
          <w:sz w:val="28"/>
          <w:szCs w:val="28"/>
        </w:rPr>
        <w:t xml:space="preserve"> до </w:t>
      </w:r>
      <w:r w:rsidR="005275B2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81193E">
        <w:rPr>
          <w:rFonts w:ascii="Times New Roman" w:hAnsi="Times New Roman" w:cs="Times New Roman"/>
          <w:sz w:val="28"/>
          <w:szCs w:val="28"/>
        </w:rPr>
        <w:t xml:space="preserve">селищного голови </w:t>
      </w:r>
    </w:p>
    <w:p w:rsidR="00A9749E" w:rsidRPr="004E1429" w:rsidRDefault="0081193E" w:rsidP="00527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E666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05 червня 2024</w:t>
      </w:r>
      <w:r w:rsidR="00F54E51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69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</w:p>
    <w:p w:rsidR="00A9749E" w:rsidRPr="00BD08A0" w:rsidRDefault="00A9749E" w:rsidP="00527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П</w:t>
      </w:r>
      <w:r w:rsidRPr="00D04D88">
        <w:rPr>
          <w:rFonts w:ascii="Times New Roman" w:hAnsi="Times New Roman" w:cs="Times New Roman"/>
          <w:b/>
          <w:sz w:val="28"/>
          <w:szCs w:val="28"/>
        </w:rPr>
        <w:t>РОГРАМА</w:t>
      </w:r>
    </w:p>
    <w:p w:rsidR="00A9749E" w:rsidRPr="00BD08A0" w:rsidRDefault="00BD08A0" w:rsidP="00527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9749E" w:rsidRPr="00BD08A0">
        <w:rPr>
          <w:rFonts w:ascii="Times New Roman" w:hAnsi="Times New Roman" w:cs="Times New Roman"/>
          <w:b/>
          <w:sz w:val="28"/>
          <w:szCs w:val="28"/>
        </w:rPr>
        <w:t>творе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ння i використання матеріальних </w:t>
      </w:r>
      <w:r w:rsidR="00A9749E" w:rsidRPr="00BD08A0">
        <w:rPr>
          <w:rFonts w:ascii="Times New Roman" w:hAnsi="Times New Roman" w:cs="Times New Roman"/>
          <w:b/>
          <w:sz w:val="28"/>
          <w:szCs w:val="28"/>
        </w:rPr>
        <w:t>резервів для запобігання, ліквідації надзвичайних ситуацій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49E" w:rsidRPr="00BD08A0">
        <w:rPr>
          <w:rFonts w:ascii="Times New Roman" w:hAnsi="Times New Roman" w:cs="Times New Roman"/>
          <w:b/>
          <w:sz w:val="28"/>
          <w:szCs w:val="28"/>
        </w:rPr>
        <w:t>та ïx насл</w:t>
      </w:r>
      <w:r w:rsidR="0026530D" w:rsidRPr="00BD08A0">
        <w:rPr>
          <w:rFonts w:ascii="Times New Roman" w:hAnsi="Times New Roman" w:cs="Times New Roman"/>
          <w:b/>
          <w:sz w:val="28"/>
          <w:szCs w:val="28"/>
        </w:rPr>
        <w:t>ідків на територ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ії Ворохтянської селищної ради </w:t>
      </w:r>
      <w:r w:rsidR="0081193E">
        <w:rPr>
          <w:rFonts w:ascii="Times New Roman" w:hAnsi="Times New Roman" w:cs="Times New Roman"/>
          <w:b/>
          <w:sz w:val="28"/>
          <w:szCs w:val="28"/>
        </w:rPr>
        <w:t>на 2024-2025</w:t>
      </w:r>
      <w:r w:rsidR="00A9749E" w:rsidRPr="00BD08A0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A9749E" w:rsidRDefault="00A9749E" w:rsidP="00464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429">
        <w:rPr>
          <w:rFonts w:ascii="Times New Roman" w:hAnsi="Times New Roman" w:cs="Times New Roman"/>
          <w:b/>
          <w:bCs/>
          <w:sz w:val="28"/>
          <w:szCs w:val="28"/>
        </w:rPr>
        <w:t>І. Загальна частина</w:t>
      </w:r>
    </w:p>
    <w:p w:rsidR="00464108" w:rsidRPr="004E1429" w:rsidRDefault="00464108" w:rsidP="00464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49E" w:rsidRPr="004E1429" w:rsidRDefault="00A9749E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завдань, спрямованих на рятування життя та збереження здоров’я людей і довкілля та безумовного надання переваги раціональній і превентивній безпеці.</w:t>
      </w:r>
    </w:p>
    <w:p w:rsidR="00A9749E" w:rsidRPr="004E1429" w:rsidRDefault="0026530D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території селищної</w:t>
      </w:r>
      <w:r w:rsidR="00A9749E" w:rsidRPr="004E1429">
        <w:rPr>
          <w:rFonts w:ascii="Times New Roman" w:hAnsi="Times New Roman" w:cs="Times New Roman"/>
          <w:sz w:val="28"/>
          <w:szCs w:val="28"/>
        </w:rPr>
        <w:t xml:space="preserve"> ради розміщені  потенційно небезпечні об’єкти які можуть становити загрозу  для  населення громади.</w:t>
      </w:r>
    </w:p>
    <w:p w:rsidR="00A9749E" w:rsidRPr="004E1429" w:rsidRDefault="0026530D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0D"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Times New Roman" w:hAnsi="Times New Roman" w:cs="Times New Roman"/>
          <w:sz w:val="28"/>
          <w:szCs w:val="28"/>
        </w:rPr>
        <w:t xml:space="preserve">хтянська селищна рада є зоною </w:t>
      </w:r>
      <w:r w:rsidR="00A9749E" w:rsidRPr="004E1429">
        <w:rPr>
          <w:rFonts w:ascii="Times New Roman" w:hAnsi="Times New Roman" w:cs="Times New Roman"/>
          <w:sz w:val="28"/>
          <w:szCs w:val="28"/>
        </w:rPr>
        <w:t xml:space="preserve"> ризик</w:t>
      </w:r>
      <w:r>
        <w:rPr>
          <w:rFonts w:ascii="Times New Roman" w:hAnsi="Times New Roman" w:cs="Times New Roman"/>
          <w:sz w:val="28"/>
          <w:szCs w:val="28"/>
        </w:rPr>
        <w:t>у виникнення надзвичайних ситуацій  природного походження, так як повністю оточена лісовими масивами, а опади можуть провокувати зсуви, підтоплення, снігові лавини, тощо.</w:t>
      </w:r>
    </w:p>
    <w:p w:rsidR="0026530D" w:rsidRDefault="0026530D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території селищної ради  мережа</w:t>
      </w:r>
      <w:r w:rsidR="00A9749E" w:rsidRPr="004E1429">
        <w:rPr>
          <w:rFonts w:ascii="Times New Roman" w:hAnsi="Times New Roman" w:cs="Times New Roman"/>
          <w:sz w:val="28"/>
          <w:szCs w:val="28"/>
        </w:rPr>
        <w:t xml:space="preserve"> водопостачання та водовідведення повністю відпрацювали свій ресурс і підлягають терміновій заміні. З кожним роком збільшується кількість природних катаклізмів, які супроводжуються значними матеріальними збитками.</w:t>
      </w:r>
    </w:p>
    <w:p w:rsidR="00A9749E" w:rsidRPr="004E1429" w:rsidRDefault="00A9749E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Аналіз надзвичайних ситуацій свідчить, що їх загальна кількість за останні роки не зменшується, а навпаки — збільшується. Наявність місцевого матеріального резерву дозволяє аварійно-відновлювальним силам своєчасно виконати заходи, спрямовані на запобігання, ліквідацію надзвичайних ситуацій, надання термінової допомоги постраждалому населенню.</w:t>
      </w:r>
    </w:p>
    <w:p w:rsidR="00A9749E" w:rsidRDefault="00A9749E" w:rsidP="004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Вищевказане дає змогу зробити висновок, що створення матеріального резерву є життєво необхідним, оскільки забезпечує матеріальну основу для оперативного проведення першочергових робіт із ліквідації </w:t>
      </w:r>
      <w:r w:rsidR="00BD08A0">
        <w:rPr>
          <w:rFonts w:ascii="Times New Roman" w:hAnsi="Times New Roman" w:cs="Times New Roman"/>
          <w:sz w:val="28"/>
          <w:szCs w:val="28"/>
        </w:rPr>
        <w:t>наслідків</w:t>
      </w:r>
      <w:r w:rsidRPr="004E1429">
        <w:rPr>
          <w:rFonts w:ascii="Times New Roman" w:hAnsi="Times New Roman" w:cs="Times New Roman"/>
          <w:sz w:val="28"/>
          <w:szCs w:val="28"/>
        </w:rPr>
        <w:t xml:space="preserve"> надзвичайних ситуацій, забезпечення зниження матеріальних збитків та зменшення кількості можливих втрат населення.</w:t>
      </w:r>
    </w:p>
    <w:p w:rsidR="00464108" w:rsidRPr="004E1429" w:rsidRDefault="00464108" w:rsidP="004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9E" w:rsidRDefault="00A9749E" w:rsidP="004641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Правовою основою Програми с чинне законодавство України:</w:t>
      </w:r>
    </w:p>
    <w:p w:rsidR="00464108" w:rsidRPr="00BD08A0" w:rsidRDefault="00464108" w:rsidP="0046410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749E" w:rsidRPr="004E1429" w:rsidRDefault="00A9749E" w:rsidP="00D43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9E" w:rsidRPr="004E1429" w:rsidRDefault="00A9749E" w:rsidP="00D43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Кодекс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30 вересня 2015 року № 775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«Про  затвердження  Порядку  створення   та   використання  матеріальних резервів для запобігання i ліквідації наслідків надзвичайних ситуацій»</w:t>
      </w:r>
    </w:p>
    <w:p w:rsidR="00A9749E" w:rsidRPr="00464108" w:rsidRDefault="00A9749E" w:rsidP="00D433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« Про </w:t>
      </w:r>
      <w:proofErr w:type="spellStart"/>
      <w:proofErr w:type="gram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4E1429">
        <w:rPr>
          <w:rFonts w:ascii="Times New Roman" w:hAnsi="Times New Roman" w:cs="Times New Roman"/>
          <w:sz w:val="28"/>
          <w:szCs w:val="28"/>
          <w:lang w:val="ru-RU"/>
        </w:rPr>
        <w:t>ісцеве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64108" w:rsidRPr="00BD08A0" w:rsidRDefault="00464108" w:rsidP="0046410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9749E" w:rsidRPr="00BD08A0" w:rsidRDefault="00A9749E" w:rsidP="0046410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Мета та основні завдання Програми:</w:t>
      </w:r>
    </w:p>
    <w:p w:rsidR="00464108" w:rsidRDefault="00464108" w:rsidP="004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9E" w:rsidRDefault="00A9749E" w:rsidP="00D4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Метою розробки цієї програми с забезпечення виконання Закону України «Про захист населення i територій від надзвичайних ситуацій техногенного та природного характеру», постанови Кабінету Міністрів України від 30 вересня 2015 року № 775 «Про затвердження Порядку створення та використання матеріальних резервів для запобігання i ліквідації наслідків надзвичайних ситуацій».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витратами.</w:t>
      </w:r>
    </w:p>
    <w:p w:rsidR="00464108" w:rsidRPr="004E1429" w:rsidRDefault="00464108" w:rsidP="004641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749E" w:rsidRDefault="00A9749E" w:rsidP="0046410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Фінансове забезпечення Програми:</w:t>
      </w:r>
    </w:p>
    <w:p w:rsidR="00464108" w:rsidRPr="00BD08A0" w:rsidRDefault="00464108" w:rsidP="0046410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Забезпечення створення, утримання та поповнення резервів здійснюється:</w:t>
      </w:r>
    </w:p>
    <w:p w:rsidR="00A9749E" w:rsidRPr="004E1429" w:rsidRDefault="00A9749E" w:rsidP="00D4331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резерву — за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gram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межах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4E14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9E" w:rsidRPr="004E1429" w:rsidRDefault="00BD08A0" w:rsidP="00D4331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резерву</w:t>
      </w:r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ідприємств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="00A9749E" w:rsidRPr="004E14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9E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Створення, утримання та поповнення резервів </w:t>
      </w:r>
      <w:proofErr w:type="spellStart"/>
      <w:r w:rsidRPr="004E1429">
        <w:rPr>
          <w:rFonts w:ascii="Times New Roman" w:hAnsi="Times New Roman" w:cs="Times New Roman"/>
          <w:sz w:val="28"/>
          <w:szCs w:val="28"/>
        </w:rPr>
        <w:t>ycix</w:t>
      </w:r>
      <w:proofErr w:type="spellEnd"/>
      <w:r w:rsidRPr="004E1429">
        <w:rPr>
          <w:rFonts w:ascii="Times New Roman" w:hAnsi="Times New Roman" w:cs="Times New Roman"/>
          <w:sz w:val="28"/>
          <w:szCs w:val="28"/>
        </w:rPr>
        <w:t xml:space="preserve"> рівнів може здійснюватися за рахунок добровільних пожертвувань фізичних i юридичних осіб, благодійних організацій та об’єднань громадян, інших не заборонених законодавством джерел.</w:t>
      </w:r>
    </w:p>
    <w:p w:rsidR="00464108" w:rsidRPr="004E1429" w:rsidRDefault="00464108" w:rsidP="004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9E" w:rsidRPr="00BD08A0" w:rsidRDefault="00A9749E" w:rsidP="004641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Основні напрямки реалізації Програми:</w:t>
      </w:r>
    </w:p>
    <w:p w:rsidR="00A9749E" w:rsidRPr="00BD08A0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Основними напрямками </w:t>
      </w:r>
      <w:proofErr w:type="spellStart"/>
      <w:r w:rsidRPr="004E1429">
        <w:rPr>
          <w:rFonts w:ascii="Times New Roman" w:hAnsi="Times New Roman" w:cs="Times New Roman"/>
          <w:sz w:val="28"/>
          <w:szCs w:val="28"/>
        </w:rPr>
        <w:t>реалізацїї</w:t>
      </w:r>
      <w:proofErr w:type="spellEnd"/>
      <w:r w:rsidRPr="004E1429">
        <w:rPr>
          <w:rFonts w:ascii="Times New Roman" w:hAnsi="Times New Roman" w:cs="Times New Roman"/>
          <w:sz w:val="28"/>
          <w:szCs w:val="28"/>
        </w:rPr>
        <w:t xml:space="preserve"> Програми є:</w:t>
      </w:r>
    </w:p>
    <w:p w:rsidR="00A9749E" w:rsidRDefault="00A9749E" w:rsidP="00D4331A">
      <w:pPr>
        <w:pStyle w:val="a4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sz w:val="28"/>
          <w:szCs w:val="28"/>
        </w:rPr>
        <w:t>створення місцевого матеріального резер</w:t>
      </w:r>
      <w:r w:rsidR="00D4331A">
        <w:rPr>
          <w:rFonts w:ascii="Times New Roman" w:hAnsi="Times New Roman" w:cs="Times New Roman"/>
          <w:sz w:val="28"/>
          <w:szCs w:val="28"/>
        </w:rPr>
        <w:t xml:space="preserve">ву для виконання </w:t>
      </w:r>
      <w:r w:rsidRPr="00BD08A0">
        <w:rPr>
          <w:rFonts w:ascii="Times New Roman" w:hAnsi="Times New Roman" w:cs="Times New Roman"/>
          <w:sz w:val="28"/>
          <w:szCs w:val="28"/>
        </w:rPr>
        <w:t>заходів, спрямованих на запобігання, ліквідацію надзвичайних ситуацій ïx наслідків i надання термінової допомоги постраждалому населенню, покладається на сільську раду через сектор взаємодії з правоохоронними органами, оборонної i мобілізаційної роботи, надзвичайних ситуацій, цивільного захисту</w:t>
      </w:r>
      <w:r w:rsidR="00BD08A0">
        <w:rPr>
          <w:rFonts w:ascii="Times New Roman" w:hAnsi="Times New Roman" w:cs="Times New Roman"/>
          <w:sz w:val="28"/>
          <w:szCs w:val="28"/>
        </w:rPr>
        <w:t xml:space="preserve"> та охорони праці селищної ради;</w:t>
      </w:r>
    </w:p>
    <w:p w:rsidR="00A9749E" w:rsidRDefault="00A9749E" w:rsidP="00D4331A">
      <w:pPr>
        <w:pStyle w:val="a4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sz w:val="28"/>
          <w:szCs w:val="28"/>
        </w:rPr>
        <w:t>створення на підприємства</w:t>
      </w:r>
      <w:r w:rsidR="00D4331A">
        <w:rPr>
          <w:rFonts w:ascii="Times New Roman" w:hAnsi="Times New Roman" w:cs="Times New Roman"/>
          <w:sz w:val="28"/>
          <w:szCs w:val="28"/>
        </w:rPr>
        <w:t xml:space="preserve">х, в установах та організаціях, </w:t>
      </w:r>
      <w:r w:rsidRPr="00BD08A0">
        <w:rPr>
          <w:rFonts w:ascii="Times New Roman" w:hAnsi="Times New Roman" w:cs="Times New Roman"/>
          <w:sz w:val="28"/>
          <w:szCs w:val="28"/>
        </w:rPr>
        <w:t>незалежно від форм власності та підпорядкування, об’єктового матеріального запасу для запобігання, ліквідації надзвичайних ситуацій ïx наслідків, проведення невідкладних відновлювальних робіт, покладається на керівників цих підприємств, установ та організацій.</w:t>
      </w:r>
    </w:p>
    <w:p w:rsidR="00D4331A" w:rsidRPr="00BD08A0" w:rsidRDefault="00D4331A" w:rsidP="00D4331A">
      <w:pPr>
        <w:pStyle w:val="a4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9E" w:rsidRDefault="00A9749E" w:rsidP="0046410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Контроль за виконанням Програми:</w:t>
      </w:r>
    </w:p>
    <w:p w:rsidR="00D4331A" w:rsidRPr="00BD08A0" w:rsidRDefault="00D4331A" w:rsidP="00D4331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749E" w:rsidRPr="004E1429" w:rsidRDefault="00A9749E" w:rsidP="00D4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Відповідальність за створення та накопичення рез</w:t>
      </w:r>
      <w:r w:rsidR="0026530D">
        <w:rPr>
          <w:rFonts w:ascii="Times New Roman" w:hAnsi="Times New Roman" w:cs="Times New Roman"/>
          <w:sz w:val="28"/>
          <w:szCs w:val="28"/>
        </w:rPr>
        <w:t>ервів покладається на селищного</w:t>
      </w:r>
      <w:r w:rsidRPr="004E1429">
        <w:rPr>
          <w:rFonts w:ascii="Times New Roman" w:hAnsi="Times New Roman" w:cs="Times New Roman"/>
          <w:sz w:val="28"/>
          <w:szCs w:val="28"/>
        </w:rPr>
        <w:t xml:space="preserve"> голову та керівників, установ, організацій.</w:t>
      </w:r>
    </w:p>
    <w:p w:rsidR="00A9749E" w:rsidRPr="004E1429" w:rsidRDefault="00A9749E" w:rsidP="00D4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Сектор</w:t>
      </w:r>
      <w:r w:rsidR="0026530D">
        <w:rPr>
          <w:rFonts w:ascii="Times New Roman" w:hAnsi="Times New Roman" w:cs="Times New Roman"/>
          <w:sz w:val="28"/>
          <w:szCs w:val="28"/>
        </w:rPr>
        <w:t xml:space="preserve"> </w:t>
      </w:r>
      <w:r w:rsidRPr="004E1429">
        <w:rPr>
          <w:rFonts w:ascii="Times New Roman" w:hAnsi="Times New Roman" w:cs="Times New Roman"/>
          <w:sz w:val="28"/>
          <w:szCs w:val="28"/>
        </w:rPr>
        <w:t xml:space="preserve"> цив</w:t>
      </w:r>
      <w:r w:rsidR="0026530D">
        <w:rPr>
          <w:rFonts w:ascii="Times New Roman" w:hAnsi="Times New Roman" w:cs="Times New Roman"/>
          <w:sz w:val="28"/>
          <w:szCs w:val="28"/>
        </w:rPr>
        <w:t>ільного захисту та мобілізаційної роботи</w:t>
      </w:r>
      <w:r w:rsidRPr="004E1429">
        <w:rPr>
          <w:rFonts w:ascii="Times New Roman" w:hAnsi="Times New Roman" w:cs="Times New Roman"/>
          <w:sz w:val="28"/>
          <w:szCs w:val="28"/>
        </w:rPr>
        <w:t xml:space="preserve"> здійснює методичне керівництво i контроль за створенням, зберіганням, використанням та поповненням місцевого та об’єктового резервів для запобігання, ліквідації надзвичайних ситуацій та ïx наслідків.</w:t>
      </w:r>
    </w:p>
    <w:p w:rsidR="00A9749E" w:rsidRDefault="00A9749E" w:rsidP="00D4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Програми здійснюється постійною комісією сільської ради з пита</w:t>
      </w:r>
      <w:r w:rsidR="00BD08A0">
        <w:rPr>
          <w:rFonts w:ascii="Times New Roman" w:hAnsi="Times New Roman" w:cs="Times New Roman"/>
          <w:sz w:val="28"/>
          <w:szCs w:val="28"/>
        </w:rPr>
        <w:t>нь комунальної власності, інфра</w:t>
      </w:r>
      <w:r w:rsidRPr="004E1429">
        <w:rPr>
          <w:rFonts w:ascii="Times New Roman" w:hAnsi="Times New Roman" w:cs="Times New Roman"/>
          <w:sz w:val="28"/>
          <w:szCs w:val="28"/>
        </w:rPr>
        <w:t>структури, транспорту та житлово-комунального господарства.</w:t>
      </w:r>
    </w:p>
    <w:p w:rsidR="00D4331A" w:rsidRPr="004E1429" w:rsidRDefault="00D4331A" w:rsidP="00D433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749E" w:rsidRPr="00BD08A0" w:rsidRDefault="00A9749E" w:rsidP="0046410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A0">
        <w:rPr>
          <w:rFonts w:ascii="Times New Roman" w:hAnsi="Times New Roman" w:cs="Times New Roman"/>
          <w:b/>
          <w:sz w:val="28"/>
          <w:szCs w:val="28"/>
        </w:rPr>
        <w:t>Основні заходи реалізації Програми:</w:t>
      </w:r>
    </w:p>
    <w:p w:rsidR="00A9749E" w:rsidRPr="00BD08A0" w:rsidRDefault="00A9749E" w:rsidP="00D433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bCs/>
          <w:sz w:val="28"/>
          <w:szCs w:val="28"/>
        </w:rPr>
        <w:t>Визначення максимально гіпотетичної (прогнозованої) надзвичайної ситуації, характерної для конкретної території, об’єкта, а також передбаченого обсягу робіт </w:t>
      </w:r>
      <w:r w:rsidRPr="00BD08A0">
        <w:rPr>
          <w:rFonts w:ascii="Times New Roman" w:hAnsi="Times New Roman" w:cs="Times New Roman"/>
          <w:sz w:val="28"/>
          <w:szCs w:val="28"/>
        </w:rPr>
        <w:t>з </w:t>
      </w:r>
      <w:r w:rsidRPr="00BD08A0">
        <w:rPr>
          <w:rFonts w:ascii="Times New Roman" w:hAnsi="Times New Roman" w:cs="Times New Roman"/>
          <w:bCs/>
          <w:sz w:val="28"/>
          <w:szCs w:val="28"/>
        </w:rPr>
        <w:t>ліквідації ï</w:t>
      </w:r>
      <w:r w:rsidRPr="00BD08A0">
        <w:rPr>
          <w:rFonts w:ascii="Times New Roman" w:hAnsi="Times New Roman" w:cs="Times New Roman"/>
          <w:bCs/>
          <w:sz w:val="28"/>
          <w:szCs w:val="28"/>
          <w:lang w:val="ru-RU"/>
        </w:rPr>
        <w:t>i</w:t>
      </w:r>
      <w:r w:rsidRPr="00BD08A0">
        <w:rPr>
          <w:rFonts w:ascii="Times New Roman" w:hAnsi="Times New Roman" w:cs="Times New Roman"/>
          <w:bCs/>
          <w:sz w:val="28"/>
          <w:szCs w:val="28"/>
        </w:rPr>
        <w:t> наслідків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Сектором  цив</w:t>
      </w:r>
      <w:r w:rsidR="00E36AAF">
        <w:rPr>
          <w:rFonts w:ascii="Times New Roman" w:hAnsi="Times New Roman" w:cs="Times New Roman"/>
          <w:sz w:val="28"/>
          <w:szCs w:val="28"/>
        </w:rPr>
        <w:t>ільного захисту та мобілізаційної роботи</w:t>
      </w:r>
      <w:r w:rsidRPr="004E1429">
        <w:rPr>
          <w:rFonts w:ascii="Times New Roman" w:hAnsi="Times New Roman" w:cs="Times New Roman"/>
          <w:sz w:val="28"/>
          <w:szCs w:val="28"/>
        </w:rPr>
        <w:t xml:space="preserve"> визначено максимально гіпотетичні надзвичайні ситуацій та відпрацьовано План реагування на надзвичайні ситуацій  територіальної підсистеми Єдиної державної системи запобігання та реагування на надзвичайні ситуацій техногенного та природного характеру.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Відповідальні — </w:t>
      </w:r>
      <w:r w:rsidR="00E36AAF">
        <w:rPr>
          <w:rFonts w:ascii="Times New Roman" w:hAnsi="Times New Roman" w:cs="Times New Roman"/>
          <w:sz w:val="28"/>
          <w:szCs w:val="28"/>
        </w:rPr>
        <w:t>с</w:t>
      </w:r>
      <w:r w:rsidR="00E36AAF" w:rsidRPr="00E36AAF">
        <w:rPr>
          <w:rFonts w:ascii="Times New Roman" w:hAnsi="Times New Roman" w:cs="Times New Roman"/>
          <w:sz w:val="28"/>
          <w:szCs w:val="28"/>
        </w:rPr>
        <w:t xml:space="preserve">ектор  цивільного </w:t>
      </w:r>
      <w:r w:rsidR="00E36AAF">
        <w:rPr>
          <w:rFonts w:ascii="Times New Roman" w:hAnsi="Times New Roman" w:cs="Times New Roman"/>
          <w:sz w:val="28"/>
          <w:szCs w:val="28"/>
        </w:rPr>
        <w:t xml:space="preserve">захисту та мобілізаційної </w:t>
      </w:r>
      <w:r w:rsidR="00340A6B">
        <w:rPr>
          <w:rFonts w:ascii="Times New Roman" w:hAnsi="Times New Roman" w:cs="Times New Roman"/>
          <w:sz w:val="28"/>
          <w:szCs w:val="28"/>
        </w:rPr>
        <w:t xml:space="preserve">роботи </w:t>
      </w:r>
      <w:proofErr w:type="spellStart"/>
      <w:r w:rsidR="00340A6B">
        <w:rPr>
          <w:rFonts w:ascii="Times New Roman" w:hAnsi="Times New Roman" w:cs="Times New Roman"/>
          <w:sz w:val="28"/>
          <w:szCs w:val="28"/>
        </w:rPr>
        <w:t>Ворохтянської</w:t>
      </w:r>
      <w:proofErr w:type="spellEnd"/>
      <w:r w:rsid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E36AAF">
        <w:rPr>
          <w:rFonts w:ascii="Times New Roman" w:hAnsi="Times New Roman" w:cs="Times New Roman"/>
          <w:sz w:val="28"/>
          <w:szCs w:val="28"/>
        </w:rPr>
        <w:t>селищної</w:t>
      </w:r>
      <w:r w:rsidRPr="004E142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9749E" w:rsidRPr="004E1429" w:rsidRDefault="00A9749E" w:rsidP="00D433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Визначення номенклатури, обсягів та норм накопичення матеріальних резервів місцевого та об’єктового рівнів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Номенклатура обсягів та норм накопичення матеріальних резервів місцевого та об’єктового рівнів визначаєть</w:t>
      </w:r>
      <w:r w:rsidR="00340A6B">
        <w:rPr>
          <w:rFonts w:ascii="Times New Roman" w:hAnsi="Times New Roman" w:cs="Times New Roman"/>
          <w:sz w:val="28"/>
          <w:szCs w:val="28"/>
        </w:rPr>
        <w:t>ся i затверджується рішенням  селищного голови</w:t>
      </w:r>
      <w:r w:rsidR="00E36AAF">
        <w:rPr>
          <w:rFonts w:ascii="Times New Roman" w:hAnsi="Times New Roman" w:cs="Times New Roman"/>
          <w:sz w:val="28"/>
          <w:szCs w:val="28"/>
        </w:rPr>
        <w:t xml:space="preserve"> </w:t>
      </w:r>
      <w:r w:rsidRPr="004E1429">
        <w:rPr>
          <w:rFonts w:ascii="Times New Roman" w:hAnsi="Times New Roman" w:cs="Times New Roman"/>
          <w:sz w:val="28"/>
          <w:szCs w:val="28"/>
        </w:rPr>
        <w:t xml:space="preserve">з подальшим </w:t>
      </w:r>
      <w:r w:rsidR="00E36AAF">
        <w:rPr>
          <w:rFonts w:ascii="Times New Roman" w:hAnsi="Times New Roman" w:cs="Times New Roman"/>
          <w:sz w:val="28"/>
          <w:szCs w:val="28"/>
        </w:rPr>
        <w:t xml:space="preserve">затвердженням </w:t>
      </w:r>
      <w:r w:rsidRPr="004E1429">
        <w:rPr>
          <w:rFonts w:ascii="Times New Roman" w:hAnsi="Times New Roman" w:cs="Times New Roman"/>
          <w:sz w:val="28"/>
          <w:szCs w:val="28"/>
        </w:rPr>
        <w:t>наказами керівників підприємств, установ, організацій.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Відповідальні — </w:t>
      </w:r>
      <w:r w:rsidR="00E36AAF">
        <w:rPr>
          <w:rFonts w:ascii="Times New Roman" w:hAnsi="Times New Roman" w:cs="Times New Roman"/>
          <w:sz w:val="28"/>
          <w:szCs w:val="28"/>
        </w:rPr>
        <w:t>с</w:t>
      </w:r>
      <w:r w:rsidR="00E36AAF" w:rsidRPr="00E36AAF">
        <w:rPr>
          <w:rFonts w:ascii="Times New Roman" w:hAnsi="Times New Roman" w:cs="Times New Roman"/>
          <w:sz w:val="28"/>
          <w:szCs w:val="28"/>
        </w:rPr>
        <w:t xml:space="preserve">ектор  цивільного </w:t>
      </w:r>
      <w:r w:rsidR="00E36AAF">
        <w:rPr>
          <w:rFonts w:ascii="Times New Roman" w:hAnsi="Times New Roman" w:cs="Times New Roman"/>
          <w:sz w:val="28"/>
          <w:szCs w:val="28"/>
        </w:rPr>
        <w:t>захисту та мобілізаційної роботи</w:t>
      </w:r>
    </w:p>
    <w:p w:rsidR="00A9749E" w:rsidRPr="004E1429" w:rsidRDefault="00A9749E" w:rsidP="00D433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Створення умов щодо зберігання матеріальних цінностей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Створення умов щодо зберігання матеріального резерву покладається:</w:t>
      </w:r>
    </w:p>
    <w:p w:rsidR="00BD08A0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142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E142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E36AAF">
        <w:rPr>
          <w:rFonts w:ascii="Times New Roman" w:hAnsi="Times New Roman" w:cs="Times New Roman"/>
          <w:sz w:val="28"/>
          <w:szCs w:val="28"/>
          <w:lang w:val="ru-RU"/>
        </w:rPr>
        <w:t> - на начальника КП «</w:t>
      </w:r>
      <w:proofErr w:type="spellStart"/>
      <w:r w:rsidR="00E36AAF">
        <w:rPr>
          <w:rFonts w:ascii="Times New Roman" w:hAnsi="Times New Roman" w:cs="Times New Roman"/>
          <w:sz w:val="28"/>
          <w:szCs w:val="28"/>
          <w:lang w:val="ru-RU"/>
        </w:rPr>
        <w:t>Ворохтянське</w:t>
      </w:r>
      <w:proofErr w:type="spellEnd"/>
      <w:r w:rsidR="00E36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6AAF">
        <w:rPr>
          <w:rFonts w:ascii="Times New Roman" w:hAnsi="Times New Roman" w:cs="Times New Roman"/>
          <w:sz w:val="28"/>
          <w:szCs w:val="28"/>
          <w:lang w:val="ru-RU"/>
        </w:rPr>
        <w:t>комунальне</w:t>
      </w:r>
      <w:proofErr w:type="spellEnd"/>
      <w:r w:rsidR="00E36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36AA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E36AAF">
        <w:rPr>
          <w:rFonts w:ascii="Times New Roman" w:hAnsi="Times New Roman" w:cs="Times New Roman"/>
          <w:sz w:val="28"/>
          <w:szCs w:val="28"/>
          <w:lang w:val="ru-RU"/>
        </w:rPr>
        <w:t>ідприємство</w:t>
      </w:r>
      <w:proofErr w:type="spellEnd"/>
      <w:r w:rsidR="00E36AA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E14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9E" w:rsidRPr="00BD08A0" w:rsidRDefault="00BD08A0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9749E" w:rsidRPr="004E1429">
        <w:rPr>
          <w:rFonts w:ascii="Times New Roman" w:hAnsi="Times New Roman" w:cs="Times New Roman"/>
          <w:sz w:val="28"/>
          <w:szCs w:val="28"/>
        </w:rPr>
        <w:t xml:space="preserve">об’єктового — на керівників </w:t>
      </w:r>
      <w:proofErr w:type="gramStart"/>
      <w:r w:rsidR="00A9749E" w:rsidRPr="004E14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749E" w:rsidRPr="004E1429">
        <w:rPr>
          <w:rFonts w:ascii="Times New Roman" w:hAnsi="Times New Roman" w:cs="Times New Roman"/>
          <w:sz w:val="28"/>
          <w:szCs w:val="28"/>
        </w:rPr>
        <w:t>ідприємств, установ, організацій незалежно від форм власності та підпорядкування.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Відповідальні — </w:t>
      </w:r>
      <w:r w:rsidR="00E36AAF" w:rsidRPr="00E36AAF">
        <w:rPr>
          <w:rFonts w:ascii="Times New Roman" w:hAnsi="Times New Roman" w:cs="Times New Roman"/>
          <w:sz w:val="28"/>
          <w:szCs w:val="28"/>
        </w:rPr>
        <w:t xml:space="preserve">Сектор  цивільного захисту та мобілізаційної роботи </w:t>
      </w:r>
      <w:r w:rsidRPr="004E1429">
        <w:rPr>
          <w:rFonts w:ascii="Times New Roman" w:hAnsi="Times New Roman" w:cs="Times New Roman"/>
          <w:sz w:val="28"/>
          <w:szCs w:val="28"/>
        </w:rPr>
        <w:t>.</w:t>
      </w:r>
    </w:p>
    <w:p w:rsidR="00A9749E" w:rsidRPr="004E1429" w:rsidRDefault="00A9749E" w:rsidP="00D433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Створення місцевого матеріального</w:t>
      </w:r>
      <w:r w:rsidR="00340A6B">
        <w:rPr>
          <w:rFonts w:ascii="Times New Roman" w:hAnsi="Times New Roman" w:cs="Times New Roman"/>
          <w:sz w:val="28"/>
          <w:szCs w:val="28"/>
        </w:rPr>
        <w:t> резерву у термін 2024-2025</w:t>
      </w:r>
    </w:p>
    <w:p w:rsidR="00A9749E" w:rsidRPr="00BD08A0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bCs/>
          <w:sz w:val="28"/>
          <w:szCs w:val="28"/>
        </w:rPr>
        <w:t>роки</w:t>
      </w:r>
    </w:p>
    <w:p w:rsidR="00BD08A0" w:rsidRPr="004E1429" w:rsidRDefault="00E36AAF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9E" w:rsidRPr="004E1429">
        <w:rPr>
          <w:rFonts w:ascii="Times New Roman" w:hAnsi="Times New Roman" w:cs="Times New Roman"/>
          <w:sz w:val="28"/>
          <w:szCs w:val="28"/>
        </w:rPr>
        <w:t>Відповідальні</w:t>
      </w:r>
      <w:r w:rsidR="00BD08A0">
        <w:rPr>
          <w:rFonts w:ascii="Times New Roman" w:hAnsi="Times New Roman" w:cs="Times New Roman"/>
          <w:sz w:val="28"/>
          <w:szCs w:val="28"/>
        </w:rPr>
        <w:t xml:space="preserve"> за </w:t>
      </w:r>
      <w:r w:rsidR="00A9749E" w:rsidRPr="004E1429">
        <w:rPr>
          <w:rFonts w:ascii="Times New Roman" w:hAnsi="Times New Roman" w:cs="Times New Roman"/>
          <w:sz w:val="28"/>
          <w:szCs w:val="28"/>
        </w:rPr>
        <w:t>створення місцевого м</w:t>
      </w:r>
      <w:r>
        <w:rPr>
          <w:rFonts w:ascii="Times New Roman" w:hAnsi="Times New Roman" w:cs="Times New Roman"/>
          <w:sz w:val="28"/>
          <w:szCs w:val="28"/>
        </w:rPr>
        <w:t>атеріального</w:t>
      </w:r>
      <w:r w:rsidR="00BD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резерву селищний</w:t>
      </w:r>
      <w:r w:rsidR="00A9749E" w:rsidRPr="004E1429">
        <w:rPr>
          <w:rFonts w:ascii="Times New Roman" w:hAnsi="Times New Roman" w:cs="Times New Roman"/>
          <w:sz w:val="28"/>
          <w:szCs w:val="28"/>
        </w:rPr>
        <w:t xml:space="preserve"> голова,</w:t>
      </w:r>
      <w:r w:rsidRPr="00E36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6AAF">
        <w:rPr>
          <w:rFonts w:ascii="Times New Roman" w:hAnsi="Times New Roman" w:cs="Times New Roman"/>
          <w:sz w:val="28"/>
          <w:szCs w:val="28"/>
        </w:rPr>
        <w:t>ектор  цивільного захисту та мобілізаційної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9749E" w:rsidRPr="00BD08A0" w:rsidRDefault="00BD08A0" w:rsidP="00D4331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8A0">
        <w:rPr>
          <w:rFonts w:ascii="Times New Roman" w:hAnsi="Times New Roman" w:cs="Times New Roman"/>
          <w:bCs/>
          <w:sz w:val="28"/>
          <w:szCs w:val="28"/>
        </w:rPr>
        <w:t xml:space="preserve">Створення об’єктового </w:t>
      </w:r>
      <w:r w:rsidR="00A9749E" w:rsidRPr="00BD08A0">
        <w:rPr>
          <w:rFonts w:ascii="Times New Roman" w:hAnsi="Times New Roman" w:cs="Times New Roman"/>
          <w:bCs/>
          <w:sz w:val="28"/>
          <w:szCs w:val="28"/>
        </w:rPr>
        <w:t>матеріального</w:t>
      </w:r>
      <w:r w:rsidRPr="00BD08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A6B">
        <w:rPr>
          <w:rFonts w:ascii="Times New Roman" w:hAnsi="Times New Roman" w:cs="Times New Roman"/>
          <w:bCs/>
          <w:sz w:val="28"/>
          <w:szCs w:val="28"/>
        </w:rPr>
        <w:t>запасу у термін 2024-2025</w:t>
      </w:r>
    </w:p>
    <w:p w:rsidR="00A9749E" w:rsidRPr="00BD08A0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bCs/>
          <w:sz w:val="28"/>
          <w:szCs w:val="28"/>
        </w:rPr>
        <w:t>роки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Відповідальні за створення</w:t>
      </w:r>
      <w:r w:rsidR="00BD08A0">
        <w:rPr>
          <w:rFonts w:ascii="Times New Roman" w:hAnsi="Times New Roman" w:cs="Times New Roman"/>
          <w:sz w:val="28"/>
          <w:szCs w:val="28"/>
        </w:rPr>
        <w:t xml:space="preserve"> об’єктового</w:t>
      </w:r>
      <w:r w:rsidRPr="004E1429">
        <w:rPr>
          <w:rFonts w:ascii="Times New Roman" w:hAnsi="Times New Roman" w:cs="Times New Roman"/>
          <w:sz w:val="28"/>
          <w:szCs w:val="28"/>
        </w:rPr>
        <w:t xml:space="preserve"> матеріального</w:t>
      </w:r>
      <w:r w:rsidR="00BD08A0">
        <w:rPr>
          <w:rFonts w:ascii="Times New Roman" w:hAnsi="Times New Roman" w:cs="Times New Roman"/>
          <w:sz w:val="28"/>
          <w:szCs w:val="28"/>
        </w:rPr>
        <w:t xml:space="preserve"> </w:t>
      </w:r>
      <w:r w:rsidRPr="004E1429">
        <w:rPr>
          <w:rFonts w:ascii="Times New Roman" w:hAnsi="Times New Roman" w:cs="Times New Roman"/>
          <w:sz w:val="28"/>
          <w:szCs w:val="28"/>
        </w:rPr>
        <w:t>запасу-керівники підприємств, установ, організацій незалежно від форм власності.</w:t>
      </w:r>
    </w:p>
    <w:p w:rsidR="00A9749E" w:rsidRPr="00BD08A0" w:rsidRDefault="00A9749E" w:rsidP="00D4331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sz w:val="28"/>
          <w:szCs w:val="28"/>
        </w:rPr>
        <w:t>Виконання робіт, пов’язаних із накопиченням матеріальних цінностей, що залучаються до резервів, підготовка відповідних річних гр</w:t>
      </w:r>
      <w:r w:rsidR="00340A6B">
        <w:rPr>
          <w:rFonts w:ascii="Times New Roman" w:hAnsi="Times New Roman" w:cs="Times New Roman"/>
          <w:sz w:val="28"/>
          <w:szCs w:val="28"/>
        </w:rPr>
        <w:t>афіків накопичення резервів 2024-2025</w:t>
      </w:r>
      <w:r w:rsidRPr="00BD08A0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Відповідальні за виконання робіт, пов’язаних із накопиченням матеріальних цінностей, що залучаються до резервів, підготовка відповідних річних графіків накопичення -</w:t>
      </w:r>
      <w:r w:rsidR="003E756D" w:rsidRPr="003E756D">
        <w:rPr>
          <w:rFonts w:ascii="Times New Roman" w:hAnsi="Times New Roman" w:cs="Times New Roman"/>
          <w:sz w:val="28"/>
          <w:szCs w:val="28"/>
        </w:rPr>
        <w:t xml:space="preserve"> </w:t>
      </w:r>
      <w:r w:rsidR="003E756D">
        <w:rPr>
          <w:rFonts w:ascii="Times New Roman" w:hAnsi="Times New Roman" w:cs="Times New Roman"/>
          <w:sz w:val="28"/>
          <w:szCs w:val="28"/>
        </w:rPr>
        <w:t>с</w:t>
      </w:r>
      <w:r w:rsidR="003E756D" w:rsidRPr="003E756D">
        <w:rPr>
          <w:rFonts w:ascii="Times New Roman" w:hAnsi="Times New Roman" w:cs="Times New Roman"/>
          <w:sz w:val="28"/>
          <w:szCs w:val="28"/>
        </w:rPr>
        <w:t xml:space="preserve">ектор  цивільного </w:t>
      </w:r>
      <w:r w:rsidR="003E756D">
        <w:rPr>
          <w:rFonts w:ascii="Times New Roman" w:hAnsi="Times New Roman" w:cs="Times New Roman"/>
          <w:sz w:val="28"/>
          <w:szCs w:val="28"/>
        </w:rPr>
        <w:t>захисту та мобілізаційної роботи</w:t>
      </w:r>
      <w:r w:rsidRPr="004E1429">
        <w:rPr>
          <w:rFonts w:ascii="Times New Roman" w:hAnsi="Times New Roman" w:cs="Times New Roman"/>
          <w:sz w:val="28"/>
          <w:szCs w:val="28"/>
        </w:rPr>
        <w:t>.</w:t>
      </w:r>
    </w:p>
    <w:p w:rsidR="00A9749E" w:rsidRPr="00BD08A0" w:rsidRDefault="00A9749E" w:rsidP="00D4331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sz w:val="28"/>
          <w:szCs w:val="28"/>
        </w:rPr>
        <w:t>Залучення для вищевказаних заходів резерву наступного вищого рівня у разі недостатньої наявності матеріального резерву відповідного (місцевого та об’єктового) рівня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Відповідальні за залучення для вищевказаних заходів резерву наступного вищого рівня у разі недостатньої наявності матеріального резерву </w:t>
      </w:r>
      <w:r w:rsidRPr="004E1429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відповідного (місцевого та об’єктового) рівня </w:t>
      </w:r>
      <w:r w:rsidR="003E756D">
        <w:rPr>
          <w:rFonts w:ascii="Times New Roman" w:hAnsi="Times New Roman" w:cs="Times New Roman"/>
          <w:sz w:val="28"/>
          <w:szCs w:val="28"/>
        </w:rPr>
        <w:t>с</w:t>
      </w:r>
      <w:r w:rsidR="003E756D" w:rsidRPr="003E756D">
        <w:rPr>
          <w:rFonts w:ascii="Times New Roman" w:hAnsi="Times New Roman" w:cs="Times New Roman"/>
          <w:sz w:val="28"/>
          <w:szCs w:val="28"/>
        </w:rPr>
        <w:t xml:space="preserve">ектор  цивільного захисту та мобілізаційної роботи </w:t>
      </w:r>
      <w:r w:rsidRPr="004E1429">
        <w:rPr>
          <w:rFonts w:ascii="Times New Roman" w:hAnsi="Times New Roman" w:cs="Times New Roman"/>
          <w:sz w:val="28"/>
          <w:szCs w:val="28"/>
        </w:rPr>
        <w:t>.</w:t>
      </w:r>
    </w:p>
    <w:p w:rsidR="00A9749E" w:rsidRPr="00BD08A0" w:rsidRDefault="00A9749E" w:rsidP="00D4331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A0">
        <w:rPr>
          <w:rFonts w:ascii="Times New Roman" w:hAnsi="Times New Roman" w:cs="Times New Roman"/>
          <w:sz w:val="28"/>
          <w:szCs w:val="28"/>
        </w:rPr>
        <w:t>Поновлення резервів, використаних під час ліквідації надзвичайної ситуації</w:t>
      </w:r>
    </w:p>
    <w:p w:rsidR="00A9749E" w:rsidRPr="004E1429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Відповідальні за поновлення резервів, використаних під час ліквідації надзвичайної ситуації - </w:t>
      </w:r>
      <w:r w:rsidR="003E756D">
        <w:rPr>
          <w:rFonts w:ascii="Times New Roman" w:hAnsi="Times New Roman" w:cs="Times New Roman"/>
          <w:sz w:val="28"/>
          <w:szCs w:val="28"/>
        </w:rPr>
        <w:t>с</w:t>
      </w:r>
      <w:r w:rsidR="003E756D" w:rsidRPr="003E756D">
        <w:rPr>
          <w:rFonts w:ascii="Times New Roman" w:hAnsi="Times New Roman" w:cs="Times New Roman"/>
          <w:sz w:val="28"/>
          <w:szCs w:val="28"/>
        </w:rPr>
        <w:t xml:space="preserve">ектор  цивільного захисту та мобілізаційної роботи </w:t>
      </w:r>
      <w:r w:rsidRPr="004E1429">
        <w:rPr>
          <w:rFonts w:ascii="Times New Roman" w:hAnsi="Times New Roman" w:cs="Times New Roman"/>
          <w:sz w:val="28"/>
          <w:szCs w:val="28"/>
        </w:rPr>
        <w:t>.</w:t>
      </w:r>
    </w:p>
    <w:p w:rsidR="00A9749E" w:rsidRDefault="00A9749E" w:rsidP="00D4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 xml:space="preserve">Заходи можуть бути реалізовані послідовно або співпадати в часі. Обсяги робіт, </w:t>
      </w:r>
      <w:r w:rsidR="00340A6B">
        <w:rPr>
          <w:rFonts w:ascii="Times New Roman" w:hAnsi="Times New Roman" w:cs="Times New Roman"/>
          <w:sz w:val="28"/>
          <w:szCs w:val="28"/>
        </w:rPr>
        <w:t xml:space="preserve">їх терміни </w:t>
      </w:r>
      <w:r w:rsidRPr="004E1429">
        <w:rPr>
          <w:rFonts w:ascii="Times New Roman" w:hAnsi="Times New Roman" w:cs="Times New Roman"/>
          <w:sz w:val="28"/>
          <w:szCs w:val="28"/>
        </w:rPr>
        <w:t xml:space="preserve"> виконання повинні </w:t>
      </w:r>
      <w:proofErr w:type="spellStart"/>
      <w:r w:rsidRPr="004E1429">
        <w:rPr>
          <w:rFonts w:ascii="Times New Roman" w:hAnsi="Times New Roman" w:cs="Times New Roman"/>
          <w:sz w:val="28"/>
          <w:szCs w:val="28"/>
        </w:rPr>
        <w:t>обгрунтовуватись</w:t>
      </w:r>
      <w:proofErr w:type="spellEnd"/>
      <w:r w:rsidRPr="004E1429">
        <w:rPr>
          <w:rFonts w:ascii="Times New Roman" w:hAnsi="Times New Roman" w:cs="Times New Roman"/>
          <w:sz w:val="28"/>
          <w:szCs w:val="28"/>
        </w:rPr>
        <w:t xml:space="preserve"> окремо в кожному конкретному випадку та узгоджуватись з виконавцем.</w:t>
      </w:r>
    </w:p>
    <w:p w:rsidR="00D4331A" w:rsidRPr="004E1429" w:rsidRDefault="00D4331A" w:rsidP="004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9E" w:rsidRDefault="00A9749E" w:rsidP="0046410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31A">
        <w:rPr>
          <w:rFonts w:ascii="Times New Roman" w:hAnsi="Times New Roman" w:cs="Times New Roman"/>
          <w:b/>
          <w:sz w:val="28"/>
          <w:szCs w:val="28"/>
        </w:rPr>
        <w:t>Очікувані результати Програми:</w:t>
      </w:r>
    </w:p>
    <w:p w:rsidR="00D4331A" w:rsidRPr="00D4331A" w:rsidRDefault="00D4331A" w:rsidP="00D4331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749E" w:rsidRPr="004E1429" w:rsidRDefault="00A9749E" w:rsidP="00D4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Результатом виконання Програми має стати створення місцевого та об’єктового матеріальних резервів з метою використання ïx у разі загрози виникнення надзвичайних ситуацій, ліквідації цих надзвичайних ситуацій та ïx наслідків.</w:t>
      </w:r>
    </w:p>
    <w:p w:rsidR="00A9749E" w:rsidRPr="004E1429" w:rsidRDefault="00A9749E" w:rsidP="00A9749E">
      <w:pPr>
        <w:rPr>
          <w:rFonts w:ascii="Times New Roman" w:hAnsi="Times New Roman" w:cs="Times New Roman"/>
          <w:sz w:val="28"/>
          <w:szCs w:val="28"/>
        </w:rPr>
      </w:pPr>
      <w:r w:rsidRPr="004E1429">
        <w:rPr>
          <w:rFonts w:ascii="Times New Roman" w:hAnsi="Times New Roman" w:cs="Times New Roman"/>
          <w:sz w:val="28"/>
          <w:szCs w:val="28"/>
        </w:rPr>
        <w:t> </w:t>
      </w:r>
    </w:p>
    <w:p w:rsidR="00F44901" w:rsidRPr="00F44901" w:rsidRDefault="00F44901" w:rsidP="004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901">
        <w:rPr>
          <w:rFonts w:ascii="Times New Roman" w:hAnsi="Times New Roman" w:cs="Times New Roman"/>
          <w:b/>
          <w:sz w:val="28"/>
          <w:szCs w:val="28"/>
        </w:rPr>
        <w:t>Завідувач сектором цивільного</w:t>
      </w:r>
    </w:p>
    <w:p w:rsidR="00F44901" w:rsidRPr="00F44901" w:rsidRDefault="00F44901" w:rsidP="004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901">
        <w:rPr>
          <w:rFonts w:ascii="Times New Roman" w:hAnsi="Times New Roman" w:cs="Times New Roman"/>
          <w:b/>
          <w:sz w:val="28"/>
          <w:szCs w:val="28"/>
        </w:rPr>
        <w:t>захисту та мобілізаційної</w:t>
      </w:r>
    </w:p>
    <w:p w:rsidR="00F44901" w:rsidRPr="00F44901" w:rsidRDefault="00F44901" w:rsidP="004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901">
        <w:rPr>
          <w:rFonts w:ascii="Times New Roman" w:hAnsi="Times New Roman" w:cs="Times New Roman"/>
          <w:b/>
          <w:sz w:val="28"/>
          <w:szCs w:val="28"/>
        </w:rPr>
        <w:t>роботи                                               </w:t>
      </w:r>
      <w:r w:rsidRPr="00F44901">
        <w:rPr>
          <w:rFonts w:ascii="Times New Roman" w:hAnsi="Times New Roman" w:cs="Times New Roman"/>
          <w:b/>
          <w:sz w:val="28"/>
          <w:szCs w:val="28"/>
        </w:rPr>
        <w:tab/>
      </w:r>
      <w:r w:rsidRPr="00F44901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bookmarkStart w:id="0" w:name="_GoBack"/>
      <w:bookmarkEnd w:id="0"/>
      <w:r w:rsidRPr="00F44901">
        <w:rPr>
          <w:rFonts w:ascii="Times New Roman" w:hAnsi="Times New Roman" w:cs="Times New Roman"/>
          <w:b/>
          <w:sz w:val="28"/>
          <w:szCs w:val="28"/>
        </w:rPr>
        <w:t xml:space="preserve">  Володимир ПЕТРОВАНЧУК </w:t>
      </w:r>
    </w:p>
    <w:p w:rsidR="00F137B0" w:rsidRPr="004E1429" w:rsidRDefault="00F137B0">
      <w:pPr>
        <w:rPr>
          <w:rFonts w:ascii="Times New Roman" w:hAnsi="Times New Roman" w:cs="Times New Roman"/>
          <w:sz w:val="28"/>
          <w:szCs w:val="28"/>
        </w:rPr>
      </w:pPr>
    </w:p>
    <w:sectPr w:rsidR="00F137B0" w:rsidRPr="004E1429" w:rsidSect="005275B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00C9"/>
    <w:multiLevelType w:val="multilevel"/>
    <w:tmpl w:val="838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155A"/>
    <w:multiLevelType w:val="multilevel"/>
    <w:tmpl w:val="BD6A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B0848"/>
    <w:multiLevelType w:val="multilevel"/>
    <w:tmpl w:val="C4268A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83A0F"/>
    <w:multiLevelType w:val="multilevel"/>
    <w:tmpl w:val="353228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F13791"/>
    <w:multiLevelType w:val="multilevel"/>
    <w:tmpl w:val="D1A4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357F8"/>
    <w:multiLevelType w:val="multilevel"/>
    <w:tmpl w:val="3D7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E60D7"/>
    <w:multiLevelType w:val="multilevel"/>
    <w:tmpl w:val="B524C0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C167327"/>
    <w:multiLevelType w:val="multilevel"/>
    <w:tmpl w:val="CC3A8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67C07"/>
    <w:multiLevelType w:val="multilevel"/>
    <w:tmpl w:val="E8583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106AF"/>
    <w:multiLevelType w:val="hybridMultilevel"/>
    <w:tmpl w:val="B410664E"/>
    <w:lvl w:ilvl="0" w:tplc="13BEAE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4838A6"/>
    <w:multiLevelType w:val="multilevel"/>
    <w:tmpl w:val="057A8C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30F60FC"/>
    <w:multiLevelType w:val="multilevel"/>
    <w:tmpl w:val="BD9CB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A6BF6"/>
    <w:multiLevelType w:val="hybridMultilevel"/>
    <w:tmpl w:val="19C8505C"/>
    <w:lvl w:ilvl="0" w:tplc="0422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3">
    <w:nsid w:val="51475292"/>
    <w:multiLevelType w:val="multilevel"/>
    <w:tmpl w:val="F6C475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20A10C8"/>
    <w:multiLevelType w:val="multilevel"/>
    <w:tmpl w:val="D86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D2655"/>
    <w:multiLevelType w:val="multilevel"/>
    <w:tmpl w:val="A2DC3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6381F"/>
    <w:multiLevelType w:val="multilevel"/>
    <w:tmpl w:val="6DFE3C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31B64"/>
    <w:multiLevelType w:val="multilevel"/>
    <w:tmpl w:val="F4E8F82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5C22353"/>
    <w:multiLevelType w:val="multilevel"/>
    <w:tmpl w:val="A4F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B60ED"/>
    <w:multiLevelType w:val="multilevel"/>
    <w:tmpl w:val="7E085A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A026CC5"/>
    <w:multiLevelType w:val="multilevel"/>
    <w:tmpl w:val="FF26F61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8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5"/>
  </w:num>
  <w:num w:numId="10">
    <w:abstractNumId w:val="19"/>
  </w:num>
  <w:num w:numId="11">
    <w:abstractNumId w:val="17"/>
  </w:num>
  <w:num w:numId="12">
    <w:abstractNumId w:val="4"/>
  </w:num>
  <w:num w:numId="13">
    <w:abstractNumId w:val="11"/>
  </w:num>
  <w:num w:numId="14">
    <w:abstractNumId w:val="15"/>
  </w:num>
  <w:num w:numId="15">
    <w:abstractNumId w:val="8"/>
  </w:num>
  <w:num w:numId="16">
    <w:abstractNumId w:val="7"/>
  </w:num>
  <w:num w:numId="17">
    <w:abstractNumId w:val="16"/>
  </w:num>
  <w:num w:numId="18">
    <w:abstractNumId w:val="2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0"/>
    <w:rsid w:val="001620F5"/>
    <w:rsid w:val="001D168E"/>
    <w:rsid w:val="0024160E"/>
    <w:rsid w:val="0026530D"/>
    <w:rsid w:val="00340A6B"/>
    <w:rsid w:val="00363FDA"/>
    <w:rsid w:val="003B4605"/>
    <w:rsid w:val="003E756D"/>
    <w:rsid w:val="00464108"/>
    <w:rsid w:val="004801ED"/>
    <w:rsid w:val="004E1429"/>
    <w:rsid w:val="005275B2"/>
    <w:rsid w:val="005F0A28"/>
    <w:rsid w:val="006D0104"/>
    <w:rsid w:val="007D5FE9"/>
    <w:rsid w:val="0081193E"/>
    <w:rsid w:val="0084014B"/>
    <w:rsid w:val="00947226"/>
    <w:rsid w:val="00975532"/>
    <w:rsid w:val="009C2340"/>
    <w:rsid w:val="00A26090"/>
    <w:rsid w:val="00A9749E"/>
    <w:rsid w:val="00AC23F2"/>
    <w:rsid w:val="00B1460D"/>
    <w:rsid w:val="00BD08A0"/>
    <w:rsid w:val="00BD4695"/>
    <w:rsid w:val="00BE6667"/>
    <w:rsid w:val="00CE668F"/>
    <w:rsid w:val="00D04D88"/>
    <w:rsid w:val="00D4331A"/>
    <w:rsid w:val="00E266DA"/>
    <w:rsid w:val="00E36AAF"/>
    <w:rsid w:val="00F137B0"/>
    <w:rsid w:val="00F44901"/>
    <w:rsid w:val="00F5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lada.pp.ua/goto/aHR0cDovL2NvbnN1bHRhbnQucGFydXMudWEvP2RvYz0wMFIzWkQ5RjRFJmFtcDthYno9MUU1RFY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7822</Words>
  <Characters>4460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2021-12-21T07:17:00Z</dcterms:created>
  <dcterms:modified xsi:type="dcterms:W3CDTF">2024-06-19T10:58:00Z</dcterms:modified>
</cp:coreProperties>
</file>