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94" w:rsidRPr="00657571" w:rsidRDefault="006A2AA7" w:rsidP="005F7C9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66725" cy="552450"/>
            <wp:effectExtent l="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94" w:rsidRPr="00657571" w:rsidRDefault="005F7C94" w:rsidP="005F7C9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5757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5F7C94" w:rsidRPr="00657571" w:rsidRDefault="005F7C94" w:rsidP="005F7C9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>ВОРОХТЯНСЬКА СЕЛИЩНА РАДА</w:t>
      </w:r>
    </w:p>
    <w:p w:rsidR="005F7C94" w:rsidRPr="00657571" w:rsidRDefault="005F7C94" w:rsidP="005F7C94">
      <w:pPr>
        <w:pBdr>
          <w:bottom w:val="single" w:sz="12" w:space="4" w:color="auto"/>
        </w:pBd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>НАДВІРНЯНСЬКОГО РАЙОНУ ІВАНО-ФРАНКІВСЬКОЇ ОБЛАСТІ</w:t>
      </w:r>
    </w:p>
    <w:p w:rsidR="005F7C94" w:rsidRPr="00657571" w:rsidRDefault="005F7C94" w:rsidP="005F7C9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>Восьме демократичне скликання</w:t>
      </w:r>
    </w:p>
    <w:p w:rsidR="005F7C94" w:rsidRPr="00657571" w:rsidRDefault="005F7C94" w:rsidP="005F7C9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Тридцять друга</w:t>
      </w:r>
      <w:r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сесія</w:t>
      </w:r>
    </w:p>
    <w:p w:rsidR="005F7C94" w:rsidRPr="00657571" w:rsidRDefault="005F7C94" w:rsidP="005F7C9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F7C94" w:rsidRPr="00EE4840" w:rsidRDefault="005F7C94" w:rsidP="005F7C9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РІШЕННЯ </w:t>
      </w:r>
    </w:p>
    <w:p w:rsidR="005F7C94" w:rsidRPr="00657571" w:rsidRDefault="005F7C94" w:rsidP="005F7C94">
      <w:pPr>
        <w:spacing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uk-UA"/>
        </w:rPr>
      </w:pPr>
    </w:p>
    <w:p w:rsidR="005F7C94" w:rsidRPr="00657571" w:rsidRDefault="005F7C94" w:rsidP="005F7C94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від </w:t>
      </w:r>
      <w:r w:rsidR="001F6A0D">
        <w:rPr>
          <w:rFonts w:ascii="Times New Roman" w:eastAsia="Times New Roman" w:hAnsi="Times New Roman"/>
          <w:b/>
          <w:sz w:val="28"/>
          <w:szCs w:val="28"/>
          <w:lang w:eastAsia="uk-UA"/>
        </w:rPr>
        <w:t>16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.11.2023</w:t>
      </w:r>
      <w:r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 </w:t>
      </w:r>
      <w:r w:rsidRPr="0065757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смт Ворохта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№ </w:t>
      </w:r>
      <w:r w:rsidR="00E64ABF" w:rsidRPr="00EE484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306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-</w:t>
      </w:r>
      <w:r w:rsidR="00E64ABF" w:rsidRPr="00EE484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32/2023</w:t>
      </w:r>
    </w:p>
    <w:p w:rsidR="005F7C94" w:rsidRDefault="005F7C94" w:rsidP="005F7C9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C94" w:rsidRDefault="005F7C94" w:rsidP="005F7C9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35EA8" w:rsidRDefault="00B35EA8" w:rsidP="005F7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EA8">
        <w:rPr>
          <w:rFonts w:ascii="Times New Roman" w:hAnsi="Times New Roman" w:cs="Times New Roman"/>
          <w:b/>
          <w:sz w:val="28"/>
          <w:szCs w:val="28"/>
        </w:rPr>
        <w:t>Про схвалення проєкту</w:t>
      </w:r>
    </w:p>
    <w:p w:rsidR="00B35EA8" w:rsidRDefault="00B35EA8" w:rsidP="005F7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EA8">
        <w:rPr>
          <w:rFonts w:ascii="Times New Roman" w:hAnsi="Times New Roman" w:cs="Times New Roman"/>
          <w:b/>
          <w:sz w:val="28"/>
          <w:szCs w:val="28"/>
        </w:rPr>
        <w:t>Договору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EA8">
        <w:rPr>
          <w:rFonts w:ascii="Times New Roman" w:hAnsi="Times New Roman" w:cs="Times New Roman"/>
          <w:b/>
          <w:sz w:val="28"/>
          <w:szCs w:val="28"/>
        </w:rPr>
        <w:t>про співробітництво</w:t>
      </w:r>
    </w:p>
    <w:p w:rsidR="005F7C94" w:rsidRPr="00B35EA8" w:rsidRDefault="00B35EA8" w:rsidP="005F7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EA8">
        <w:rPr>
          <w:rFonts w:ascii="Times New Roman" w:hAnsi="Times New Roman" w:cs="Times New Roman"/>
          <w:b/>
          <w:sz w:val="28"/>
          <w:szCs w:val="28"/>
        </w:rPr>
        <w:t>територіальних громад</w:t>
      </w:r>
      <w:r w:rsidR="00BA6939" w:rsidRPr="00B35E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7C94" w:rsidRDefault="005F7C94" w:rsidP="005F7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C94" w:rsidRPr="00F43247" w:rsidRDefault="00B35EA8" w:rsidP="002657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8D1">
        <w:rPr>
          <w:rFonts w:ascii="Times New Roman" w:hAnsi="Times New Roman" w:cs="Times New Roman"/>
          <w:sz w:val="28"/>
          <w:szCs w:val="28"/>
        </w:rPr>
        <w:t xml:space="preserve">Розглянувши та обговоривши інформацію </w:t>
      </w:r>
      <w:r>
        <w:rPr>
          <w:rFonts w:ascii="Times New Roman" w:hAnsi="Times New Roman" w:cs="Times New Roman"/>
          <w:sz w:val="28"/>
          <w:szCs w:val="28"/>
        </w:rPr>
        <w:t>Костюк Н.Г., начальника відділу освіти, культури, сім’ї, молоді та спорту Ворохтянської селищної ради</w:t>
      </w:r>
      <w:r w:rsidRPr="00CE58D1">
        <w:rPr>
          <w:rFonts w:ascii="Times New Roman" w:hAnsi="Times New Roman" w:cs="Times New Roman"/>
          <w:sz w:val="28"/>
          <w:szCs w:val="28"/>
        </w:rPr>
        <w:t xml:space="preserve"> про підготовку про</w:t>
      </w:r>
      <w:r w:rsidR="00887DBF">
        <w:rPr>
          <w:rFonts w:ascii="Times New Roman" w:hAnsi="Times New Roman" w:cs="Times New Roman"/>
          <w:sz w:val="28"/>
          <w:szCs w:val="28"/>
        </w:rPr>
        <w:t>є</w:t>
      </w:r>
      <w:r w:rsidRPr="00CE58D1">
        <w:rPr>
          <w:rFonts w:ascii="Times New Roman" w:hAnsi="Times New Roman" w:cs="Times New Roman"/>
          <w:sz w:val="28"/>
          <w:szCs w:val="28"/>
        </w:rPr>
        <w:t xml:space="preserve">кту договору про співробітництво </w:t>
      </w:r>
      <w:r>
        <w:rPr>
          <w:rFonts w:ascii="Times New Roman" w:hAnsi="Times New Roman" w:cs="Times New Roman"/>
          <w:sz w:val="28"/>
          <w:szCs w:val="28"/>
        </w:rPr>
        <w:t>Ворохтянської</w:t>
      </w:r>
      <w:r w:rsidRPr="00CE58D1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Верховинської</w:t>
      </w:r>
      <w:r w:rsidRPr="00CE58D1">
        <w:rPr>
          <w:rFonts w:ascii="Times New Roman" w:hAnsi="Times New Roman" w:cs="Times New Roman"/>
          <w:sz w:val="28"/>
          <w:szCs w:val="28"/>
        </w:rPr>
        <w:t xml:space="preserve"> територіальних громад,  </w:t>
      </w:r>
      <w:r w:rsidRPr="00887DBF">
        <w:rPr>
          <w:rFonts w:ascii="Times New Roman" w:hAnsi="Times New Roman" w:cs="Times New Roman"/>
          <w:sz w:val="28"/>
          <w:szCs w:val="28"/>
        </w:rPr>
        <w:t xml:space="preserve">про результати його громадського обговорення (протокол від </w:t>
      </w:r>
      <w:r w:rsidR="00887DBF" w:rsidRPr="00887DBF">
        <w:rPr>
          <w:rFonts w:ascii="Times New Roman" w:hAnsi="Times New Roman" w:cs="Times New Roman"/>
          <w:sz w:val="28"/>
          <w:szCs w:val="28"/>
        </w:rPr>
        <w:t>15</w:t>
      </w:r>
      <w:r w:rsidRPr="00887DBF">
        <w:rPr>
          <w:rFonts w:ascii="Times New Roman" w:hAnsi="Times New Roman" w:cs="Times New Roman"/>
          <w:sz w:val="28"/>
          <w:szCs w:val="28"/>
        </w:rPr>
        <w:t>.</w:t>
      </w:r>
      <w:r w:rsidR="00887DBF" w:rsidRPr="00887DBF">
        <w:rPr>
          <w:rFonts w:ascii="Times New Roman" w:hAnsi="Times New Roman" w:cs="Times New Roman"/>
          <w:sz w:val="28"/>
          <w:szCs w:val="28"/>
        </w:rPr>
        <w:t>11</w:t>
      </w:r>
      <w:r w:rsidRPr="00887DBF">
        <w:rPr>
          <w:rFonts w:ascii="Times New Roman" w:hAnsi="Times New Roman" w:cs="Times New Roman"/>
          <w:sz w:val="28"/>
          <w:szCs w:val="28"/>
        </w:rPr>
        <w:t>.2023 р.),</w:t>
      </w:r>
      <w:r w:rsidRPr="00CE58D1">
        <w:rPr>
          <w:rFonts w:ascii="Times New Roman" w:hAnsi="Times New Roman" w:cs="Times New Roman"/>
          <w:sz w:val="28"/>
          <w:szCs w:val="28"/>
        </w:rPr>
        <w:t xml:space="preserve"> керуючись частиною 1 статті 8 Закону України «Про співробітництво територіальних громад», пунктом 33-1 частини першої статті 26 та статтею 59 Закону України «Про місцеве самоврядування в Україні»</w:t>
      </w:r>
      <w:r w:rsidR="005F7C94">
        <w:rPr>
          <w:rFonts w:ascii="Times New Roman" w:hAnsi="Times New Roman" w:cs="Times New Roman"/>
          <w:sz w:val="28"/>
          <w:szCs w:val="28"/>
        </w:rPr>
        <w:t>, селищна рада</w:t>
      </w:r>
    </w:p>
    <w:p w:rsidR="005F7C94" w:rsidRDefault="005F7C94" w:rsidP="002657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7C94" w:rsidRPr="00EE4840" w:rsidRDefault="005F7C94" w:rsidP="002657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3247">
        <w:rPr>
          <w:rFonts w:ascii="Times New Roman" w:hAnsi="Times New Roman" w:cs="Times New Roman"/>
          <w:b/>
          <w:sz w:val="28"/>
          <w:szCs w:val="28"/>
        </w:rPr>
        <w:t>В</w:t>
      </w:r>
      <w:r w:rsidR="007B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И</w:t>
      </w:r>
      <w:r w:rsidR="007B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Р</w:t>
      </w:r>
      <w:r w:rsidR="007B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І</w:t>
      </w:r>
      <w:r w:rsidR="007B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Ш</w:t>
      </w:r>
      <w:r w:rsidR="007B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И</w:t>
      </w:r>
      <w:r w:rsidR="007B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Л</w:t>
      </w:r>
      <w:r w:rsidR="007B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247">
        <w:rPr>
          <w:rFonts w:ascii="Times New Roman" w:hAnsi="Times New Roman" w:cs="Times New Roman"/>
          <w:b/>
          <w:sz w:val="28"/>
          <w:szCs w:val="28"/>
        </w:rPr>
        <w:t>А:</w:t>
      </w:r>
    </w:p>
    <w:p w:rsidR="00E64ABF" w:rsidRPr="00EE4840" w:rsidRDefault="00E64ABF" w:rsidP="002657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EA8" w:rsidRPr="009E7BD3" w:rsidRDefault="00B35EA8" w:rsidP="00B35EA8">
      <w:pPr>
        <w:jc w:val="both"/>
        <w:rPr>
          <w:rFonts w:ascii="Times New Roman" w:hAnsi="Times New Roman" w:cs="Times New Roman"/>
          <w:sz w:val="28"/>
          <w:szCs w:val="28"/>
        </w:rPr>
      </w:pPr>
      <w:r w:rsidRPr="00CE58D1">
        <w:rPr>
          <w:rFonts w:ascii="Times New Roman" w:hAnsi="Times New Roman" w:cs="Times New Roman"/>
          <w:sz w:val="28"/>
          <w:szCs w:val="28"/>
        </w:rPr>
        <w:t xml:space="preserve">1. Схвалити </w:t>
      </w:r>
      <w:proofErr w:type="spellStart"/>
      <w:r w:rsidRPr="00CE58D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E58D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CE58D1">
        <w:rPr>
          <w:rFonts w:ascii="Times New Roman" w:hAnsi="Times New Roman" w:cs="Times New Roman"/>
          <w:sz w:val="28"/>
          <w:szCs w:val="28"/>
        </w:rPr>
        <w:t xml:space="preserve"> договору про співробітництво з </w:t>
      </w:r>
      <w:r>
        <w:rPr>
          <w:rFonts w:ascii="Times New Roman" w:hAnsi="Times New Roman" w:cs="Times New Roman"/>
          <w:sz w:val="28"/>
          <w:szCs w:val="28"/>
        </w:rPr>
        <w:t xml:space="preserve">Верховинською </w:t>
      </w:r>
      <w:r w:rsidRPr="00CE58D1">
        <w:rPr>
          <w:rFonts w:ascii="Times New Roman" w:hAnsi="Times New Roman" w:cs="Times New Roman"/>
          <w:sz w:val="28"/>
          <w:szCs w:val="28"/>
        </w:rPr>
        <w:t xml:space="preserve">територіальною громадою, в межах якого передбачається </w:t>
      </w:r>
      <w:r w:rsidR="00887DBF">
        <w:rPr>
          <w:rFonts w:ascii="Times New Roman" w:hAnsi="Times New Roman" w:cs="Times New Roman"/>
          <w:sz w:val="28"/>
          <w:szCs w:val="28"/>
        </w:rPr>
        <w:t>надання послуг Верховинського ІРЦ у формі делегування виконання окремих завдань</w:t>
      </w:r>
      <w:r w:rsidRPr="00CE58D1">
        <w:rPr>
          <w:rFonts w:ascii="Times New Roman" w:hAnsi="Times New Roman" w:cs="Times New Roman"/>
          <w:sz w:val="28"/>
          <w:szCs w:val="28"/>
        </w:rPr>
        <w:t xml:space="preserve">, право комунальної власності на який належить </w:t>
      </w:r>
      <w:r>
        <w:rPr>
          <w:rFonts w:ascii="Times New Roman" w:hAnsi="Times New Roman" w:cs="Times New Roman"/>
          <w:sz w:val="28"/>
          <w:szCs w:val="28"/>
        </w:rPr>
        <w:t xml:space="preserve">Верховинській </w:t>
      </w:r>
      <w:r w:rsidRPr="00CE58D1">
        <w:rPr>
          <w:rFonts w:ascii="Times New Roman" w:hAnsi="Times New Roman" w:cs="Times New Roman"/>
          <w:sz w:val="28"/>
          <w:szCs w:val="28"/>
        </w:rPr>
        <w:t xml:space="preserve"> територіальній громаді, для </w:t>
      </w:r>
      <w:r w:rsidR="00887DBF">
        <w:rPr>
          <w:rFonts w:ascii="Times New Roman" w:hAnsi="Times New Roman" w:cs="Times New Roman"/>
          <w:sz w:val="28"/>
          <w:szCs w:val="28"/>
        </w:rPr>
        <w:t>жителів Ворохтянської територіальної громади</w:t>
      </w:r>
      <w:r w:rsidR="009E7BD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E7BD3">
        <w:rPr>
          <w:rFonts w:ascii="Times New Roman" w:hAnsi="Times New Roman" w:cs="Times New Roman"/>
          <w:sz w:val="28"/>
          <w:szCs w:val="28"/>
        </w:rPr>
        <w:t>додається</w:t>
      </w:r>
      <w:r w:rsidR="009E7BD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E7BD3">
        <w:rPr>
          <w:rFonts w:ascii="Times New Roman" w:hAnsi="Times New Roman" w:cs="Times New Roman"/>
          <w:sz w:val="28"/>
          <w:szCs w:val="28"/>
        </w:rPr>
        <w:t>.</w:t>
      </w:r>
    </w:p>
    <w:p w:rsidR="005F7C94" w:rsidRPr="005F7C94" w:rsidRDefault="005F7C94" w:rsidP="002657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94" w:rsidRPr="005F7C94" w:rsidRDefault="005F7C94" w:rsidP="002657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4">
        <w:rPr>
          <w:rFonts w:ascii="Times New Roman" w:hAnsi="Times New Roman" w:cs="Times New Roman"/>
          <w:sz w:val="28"/>
          <w:szCs w:val="28"/>
        </w:rPr>
        <w:t>2. Контроль за виконанням даного рішення покласти на секретаря Ворохтянської селищної ради Ярослава БІЛОУСА.</w:t>
      </w:r>
    </w:p>
    <w:p w:rsidR="008743D8" w:rsidRDefault="008743D8" w:rsidP="005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3D8" w:rsidRPr="00F43247" w:rsidRDefault="008743D8" w:rsidP="005F7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BD3" w:rsidRDefault="005F7C94" w:rsidP="005F7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36F9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</w:t>
      </w:r>
      <w:r w:rsidR="00E64A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Pr="003636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Олег ДЗЕМ’ЮК</w:t>
      </w:r>
    </w:p>
    <w:p w:rsidR="009E7BD3" w:rsidRDefault="009E7BD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7BD3" w:rsidRPr="009E7BD3" w:rsidRDefault="009E7BD3" w:rsidP="009E7BD3">
      <w:pPr>
        <w:spacing w:line="240" w:lineRule="auto"/>
        <w:ind w:left="5103"/>
        <w:rPr>
          <w:rFonts w:ascii="Times New Roman" w:hAnsi="Times New Roman" w:cs="Times New Roman"/>
          <w:sz w:val="28"/>
          <w:szCs w:val="36"/>
        </w:rPr>
      </w:pPr>
      <w:r w:rsidRPr="009E7BD3">
        <w:rPr>
          <w:rFonts w:ascii="Times New Roman" w:hAnsi="Times New Roman" w:cs="Times New Roman"/>
          <w:sz w:val="28"/>
          <w:szCs w:val="36"/>
        </w:rPr>
        <w:lastRenderedPageBreak/>
        <w:t xml:space="preserve">Додаток </w:t>
      </w:r>
    </w:p>
    <w:p w:rsidR="009E7BD3" w:rsidRPr="009E7BD3" w:rsidRDefault="009E7BD3" w:rsidP="009E7BD3">
      <w:pPr>
        <w:spacing w:line="240" w:lineRule="auto"/>
        <w:ind w:left="5103"/>
        <w:rPr>
          <w:rFonts w:ascii="Times New Roman" w:hAnsi="Times New Roman" w:cs="Times New Roman"/>
          <w:sz w:val="28"/>
          <w:szCs w:val="36"/>
        </w:rPr>
      </w:pPr>
      <w:r w:rsidRPr="009E7BD3">
        <w:rPr>
          <w:rFonts w:ascii="Times New Roman" w:hAnsi="Times New Roman" w:cs="Times New Roman"/>
          <w:sz w:val="28"/>
          <w:szCs w:val="36"/>
        </w:rPr>
        <w:t>до рішення сесії</w:t>
      </w:r>
    </w:p>
    <w:p w:rsidR="009E7BD3" w:rsidRPr="009E7BD3" w:rsidRDefault="009E7BD3" w:rsidP="009E7BD3">
      <w:pPr>
        <w:spacing w:line="240" w:lineRule="auto"/>
        <w:ind w:left="5103"/>
        <w:rPr>
          <w:rFonts w:ascii="Times New Roman" w:hAnsi="Times New Roman" w:cs="Times New Roman"/>
          <w:sz w:val="28"/>
          <w:szCs w:val="36"/>
        </w:rPr>
      </w:pPr>
      <w:r w:rsidRPr="009E7BD3">
        <w:rPr>
          <w:rFonts w:ascii="Times New Roman" w:hAnsi="Times New Roman" w:cs="Times New Roman"/>
          <w:sz w:val="28"/>
          <w:szCs w:val="36"/>
        </w:rPr>
        <w:t>Ворохтянської селищної ради</w:t>
      </w:r>
    </w:p>
    <w:p w:rsidR="009E7BD3" w:rsidRPr="009E7BD3" w:rsidRDefault="009E7BD3" w:rsidP="009E7BD3">
      <w:pPr>
        <w:spacing w:line="240" w:lineRule="auto"/>
        <w:ind w:left="5103"/>
        <w:rPr>
          <w:rFonts w:ascii="Times New Roman" w:hAnsi="Times New Roman" w:cs="Times New Roman"/>
          <w:sz w:val="28"/>
          <w:szCs w:val="36"/>
        </w:rPr>
      </w:pPr>
      <w:r w:rsidRPr="009E7BD3">
        <w:rPr>
          <w:rFonts w:ascii="Times New Roman" w:hAnsi="Times New Roman" w:cs="Times New Roman"/>
          <w:sz w:val="28"/>
          <w:szCs w:val="36"/>
        </w:rPr>
        <w:t xml:space="preserve">від 16.11.2023 р.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№ 30</w:t>
      </w:r>
      <w:r w:rsidR="005E75F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bookmarkStart w:id="0" w:name="_GoBack"/>
      <w:bookmarkEnd w:id="0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-32/2023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ДОГОВІР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СПІВРОБІТНИЦТВО ТЕРИТОРІАЛЬНИХ ГРОМАД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 ФОРМІ ДЕЛЕГУВАННЯ ВИКОНАННЯ ОКРЕМИХ ЗАВДАНЬ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</w:t>
      </w: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250"/>
        <w:gridCol w:w="4820"/>
      </w:tblGrid>
      <w:tr w:rsidR="009E7BD3" w:rsidRPr="009E7BD3" w:rsidTr="001657C5">
        <w:trPr>
          <w:jc w:val="center"/>
        </w:trPr>
        <w:tc>
          <w:tcPr>
            <w:tcW w:w="5250" w:type="dxa"/>
            <w:shd w:val="clear" w:color="auto" w:fill="auto"/>
          </w:tcPr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_____________________</w:t>
            </w: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9E7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    (місце укладення)</w:t>
            </w:r>
          </w:p>
        </w:tc>
        <w:tc>
          <w:tcPr>
            <w:tcW w:w="4820" w:type="dxa"/>
            <w:shd w:val="clear" w:color="auto" w:fill="auto"/>
          </w:tcPr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___ ________ 20__ року</w:t>
            </w:r>
          </w:p>
        </w:tc>
      </w:tr>
    </w:tbl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gjdgxs" w:colFirst="0" w:colLast="0"/>
      <w:bookmarkEnd w:id="1"/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Ворохтянська селищна територіальна громада через Ворохтянську селищну раду в особі Ворохтянського селищного голови Олега Михайловича ДЗЕМ’ЮКА, яка надалі іменується Сторона-1, та Верховинська селищна територіальна громада через Верховинську селищна раду в особі Верховинського селищного голови Василя Миколайовича МИЦКАНЮКА, яка надалі іменується Сторона-2, а разом іменуються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Сторони або суб’єкти співробітництва, уклали цей Договір про таке.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ЗАГАЛЬНІ ПОЛОЖЕННЯ</w:t>
      </w:r>
    </w:p>
    <w:p w:rsidR="009E7BD3" w:rsidRPr="009E7BD3" w:rsidRDefault="009E7BD3" w:rsidP="009E7BD3">
      <w:pPr>
        <w:spacing w:line="240" w:lineRule="auto"/>
        <w:ind w:left="1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Сторони згідно із статтею 10 Закону України «Про співробітництво територіальних громад» підготували цей Договір з дотриманням порядку, передбаченого </w:t>
      </w:r>
      <w:hyperlink r:id="rId9" w:anchor="n32">
        <w:r w:rsidRPr="009E7BD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статтями 5 </w:t>
        </w:r>
      </w:hyperlink>
      <w:r w:rsidRPr="009E7BD3">
        <w:rPr>
          <w:rFonts w:ascii="Gungsuh" w:eastAsia="Gungsuh" w:hAnsi="Gungsuh" w:cs="Gungsuh"/>
          <w:color w:val="000000"/>
          <w:sz w:val="28"/>
          <w:szCs w:val="28"/>
          <w:lang w:eastAsia="uk-UA"/>
        </w:rPr>
        <w:t>−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 цього Закону.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Підписанням цього Договору Сторони підтверджують,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1.3. У процесі співробітництва Сторони зобов’язуються визначати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 ПРЕДМЕТ ДОГОВОРУ</w:t>
      </w:r>
    </w:p>
    <w:p w:rsidR="009E7BD3" w:rsidRPr="009E7BD3" w:rsidRDefault="009E7BD3" w:rsidP="009E7BD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З метою виконання повноважень відповідно до законів України «Про місцеве самоврядування в Україні», «Про співробітництво територіальних громад», постанови Кабінету Міністрів України «Про затвердження Положення про 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-ресурсний центр», а також вирішення питань місцевого значення та підвищення ефективності використання коштів місцевих бюджетів Сторона-1 делегує Стороні-2 виконання таких завдань:</w:t>
      </w:r>
    </w:p>
    <w:p w:rsidR="009E7BD3" w:rsidRPr="009E7BD3" w:rsidRDefault="009E7BD3" w:rsidP="009E7BD3">
      <w:pPr>
        <w:spacing w:after="15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2.1.1. Проведення Комунальною установою «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-ресурсний центр» Верховинської селищної ради Івано-Франківської області комплексної оцінки, у тому числі повторної, та здійснення системного кваліфікованого супроводу осіб у разі встановлення у них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особливих освітніх потреб Ворохтянської селищної територіальної громади Надвірнянського району Івано-Франківської області.</w:t>
      </w:r>
    </w:p>
    <w:p w:rsidR="009E7BD3" w:rsidRPr="009E7BD3" w:rsidRDefault="009E7BD3" w:rsidP="009E7BD3">
      <w:pPr>
        <w:spacing w:after="15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2.1.2. Консультування Комунальною установою «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-ресурсний центр» Верховинської селищної ради Івано-Франківської області батьків, інших законних представників особи з особливими освітніми потребами Ворохтянської селищної територіальної громади Надвірнянського району Івано-Франківської області щодо особливостей її розвитку.</w:t>
      </w:r>
    </w:p>
    <w:p w:rsidR="009E7BD3" w:rsidRPr="009E7BD3" w:rsidRDefault="009E7BD3" w:rsidP="009E7BD3">
      <w:pPr>
        <w:spacing w:after="15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2.1.3. Визначення Комунальною установою «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-ресурсний центр» Верховинської селищної ради Івано-Франківської області категорії (типу) особливих освітніх потреб (труднощів), ступеня їх прояву та рівня підтримки особи з особливими освітніми потребами в закладі освіти Ворохтянської селищної територіальної громади Надвірнянського району Івано-Франківської області.</w:t>
      </w:r>
    </w:p>
    <w:p w:rsidR="009E7BD3" w:rsidRPr="009E7BD3" w:rsidRDefault="009E7BD3" w:rsidP="009E7BD3">
      <w:pPr>
        <w:spacing w:after="15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2.1.4. Надання Комунальною установою «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-ресурсний центр» Верховинської селищної ради Івано-Франківської області психолого-педагогічні, корекційно-розвиткові та інші послуги дітям з особливими освітніми потребами: </w:t>
      </w:r>
    </w:p>
    <w:p w:rsidR="009E7BD3" w:rsidRPr="009E7BD3" w:rsidRDefault="009E7BD3" w:rsidP="009E7BD3">
      <w:pPr>
        <w:numPr>
          <w:ilvl w:val="0"/>
          <w:numId w:val="6"/>
        </w:numPr>
        <w:spacing w:after="150" w:line="240" w:lineRule="auto"/>
        <w:ind w:left="212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дітям раннього та дошкільного віку, які не відвідують заклад дошкільної освіти; </w:t>
      </w:r>
    </w:p>
    <w:p w:rsidR="009E7BD3" w:rsidRPr="009E7BD3" w:rsidRDefault="009E7BD3" w:rsidP="009E7BD3">
      <w:pPr>
        <w:numPr>
          <w:ilvl w:val="0"/>
          <w:numId w:val="6"/>
        </w:numPr>
        <w:spacing w:after="150" w:line="240" w:lineRule="auto"/>
        <w:ind w:left="212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дітям, які здобувають освіти у формі педагогічного патронажу.</w:t>
      </w:r>
    </w:p>
    <w:p w:rsidR="009E7BD3" w:rsidRPr="009E7BD3" w:rsidRDefault="009E7BD3" w:rsidP="009E7BD3">
      <w:pPr>
        <w:spacing w:after="15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2.1.5. Надання Комунальною установою «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-ресурсний центр» Верховинської селищної ради Івано-Франківської області рекомендації закладам освіти Ворохтянської селищної територіальної громади рекомендації щодо розроблення індивідуальної програми розвитку особи. </w:t>
      </w:r>
    </w:p>
    <w:p w:rsidR="009E7BD3" w:rsidRPr="009E7BD3" w:rsidRDefault="009E7BD3" w:rsidP="009E7BD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Виконання завдань, визначених у пункті 2.1 цього Договору, делегується строком на 5 років, починаючи із 01 грудня 2023 року.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3. ВИМОГИ ДО ВИКОНАННЯ ДЕЛЕГОВАНИХ ЗАВДАНЬ,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ЇХ ФІНАНСУВАННЯ ТА ЗВІТУВАННЯ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 Вимоги до виконання Сторонами завдань, визначених у пункті 2.1 цього Договору: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3.1.1. Забезпечити врахування в місцевих бюджетах коштів для надання трансферту від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Ворохтянської селищної територіальної громади Надвірнянського району Івано-Франківської області</w:t>
      </w: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Верховинській селищній територіальній громаді та використання коштів у межах сум затверджених у місцевих бюджетах.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3.1.2. Забезпечити виконання завдань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Комунальною установою «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-ресурсний центр» Верховинської селищної ради Івано-Франківської області </w:t>
      </w: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дітей з особливими освітніми потребами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Ворохтянської селищної територіальної громади Надвірнянського району Івано-Франківської області.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 Фінансування виконання делегованих завдань здійснюється відповідно до вимог Бюджетного кодексу України.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3.3. Обсяг коштів місцевого бюджету Сторони-1, що передаються місцевому бюджету Сторони-2 для виконання завдань, визначених у пункті 2.1. цього Договору становить </w:t>
      </w: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60 000, 00</w:t>
      </w: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(шістдесят тисяч гривень) на рік в тому числі витрати на транспортні послуги.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3.4. Обсяг коштів місцевого бюджету, зазначених у пункті 3.3 Договору переглядається відповідно до листа директора 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Комунальноі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установои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-ресурсний центр» Верховинської селищної ради Івано-Франківської області на підставі відповідних змін у законодавстві або інших чинників.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3.5. Сторона-2 до 31 грудня поточного року звітує перед Стороною-1 про стан виконання завдань, визначених у пункті 2.1 цього Договору, та про використання коштів, переданих для їх виконання шляхом подання Стороні-1 звіту за формою, наведеною у додатку до цього Договору.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3.6. Ворохтянська селищна рада щороку до кінця І кварталу року, наступного за звітним, подає до </w:t>
      </w:r>
      <w:proofErr w:type="spellStart"/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Мінінфраструктури</w:t>
      </w:r>
      <w:proofErr w:type="spellEnd"/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звіт про здійснення співробітництва, передбаченого цим Договором, відповідно до статті 17 Закону України «Про співробітництво територіальних громад».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4. ПОРЯДОК НАБРАННЯ </w:t>
      </w:r>
      <w:r w:rsidRPr="009E7B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ЧИННОСТІ ДОГОВОРУ,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ВНЕСЕННЯ ЗМІН ТА/ЧИ ДОПОВНЕНЬ ДО ДОГОВОРУ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uk-UA"/>
        </w:rPr>
      </w:pP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4.1. Цей Договір набирає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 з 1 грудня 2023 року.</w:t>
      </w:r>
      <w:r w:rsidRPr="009E7BD3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4.3. Внесення змін та/чи доповнень до цього Договору здійснюється в тому ж порядку як і його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укладення, крім випадків приєднання до цього Договору, що здійснюється у порядку, визначеному в статті 9</w:t>
      </w:r>
      <w:r w:rsidRPr="009E7B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-2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співробітництво територіальних громад».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5. ПРИПИНЕННЯ ДОГОВОРУ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uk-UA"/>
        </w:rPr>
      </w:pP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 Цей Договір припиняється у разі: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5.1.1. закінчення строку його дії;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5.1.2. досягнення цілей співробітництва;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5.1.3. невиконання суб’єктами співробітництва взятих на себе зобов’язань;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5.1.4. відмови від співробітництва однієї із Сторін відповідно до умов цього Договору, що унеможливлює подальше здійснення співробітництва;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5.1.5. банкрутства утворених у рамках співробітництва підприємств, установ та організацій комунальної форми власності;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5.1.6. нездійснення співробітництва протягом року з дня набрання чинності цим Договором;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0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5.1.7. прийняття судом рішення про припинення співробітництва.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5.2. Припинення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співробітництва здійснюється за згодою Сторін у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відповідних послуг. </w:t>
      </w:r>
    </w:p>
    <w:p w:rsidR="009E7BD3" w:rsidRPr="009E7BD3" w:rsidRDefault="009E7BD3" w:rsidP="009E7BD3">
      <w:pPr>
        <w:spacing w:before="12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uk-UA"/>
        </w:rPr>
      </w:pPr>
      <w:bookmarkStart w:id="2" w:name="_30j0zll" w:colFirst="0" w:colLast="0"/>
      <w:bookmarkEnd w:id="2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5.3. Припинення співробітництва Сторони оформляється відповідним договором у кількості примірників, що відповідає кількості Сторін Договору на дату його припинення, та один примірник додатково для 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Мінінфраструктури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кожен з яких має однакову юридичну силу.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 примірник договору про припинення співробітництва Ворохтянська селищна рада</w:t>
      </w:r>
      <w:bookmarkStart w:id="3" w:name="_1fob9te" w:colFirst="0" w:colLast="0"/>
      <w:bookmarkEnd w:id="3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надсилає 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Мінінфраструктури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10 робочих днів з дати підписання його усіма Сторонами.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6. ВІДПОВІДАЛЬНІСТЬ СТОРІН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 ПОРЯДОК РОЗВ’ЯЗАННЯ СПОРІВ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Gungsuh" w:eastAsia="Gungsuh" w:hAnsi="Gungsuh" w:cs="Gungsuh"/>
          <w:color w:val="000000"/>
          <w:sz w:val="28"/>
          <w:szCs w:val="28"/>
          <w:lang w:eastAsia="uk-UA"/>
        </w:rPr>
        <w:t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6.2. Сторони несуть відповідальність одна перед одною відповідно до законодавства України.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6.3. Сторона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звільняється від відповідальності за порушення зобов’язань згідно з цим Договором, якщо вона доведе, що таке порушення сталося внаслідок дії непереборної сили або випадку.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6.4. У разі виникнення обставин, зазначених у пункті 6.3. цього Договору, Сторона, яка не може виконати зобов'язання, передбачені згідно з цим Договором, повідомляє іншу Сторону про настання, прогнозований термін дії та припинення вищевказаних обставин не пізніше, ніж через 10 днів з дати їх настання </w:t>
      </w:r>
      <w:r w:rsidRPr="009E7B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припинення.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Неповідомлення або несвоєчасне повідомлення про неможливість виконання Стороною зобов’язань, передбачених згідно із цим Договором, позбавляє Сторону права на звільнення від виконання своїх зобов’язань у </w:t>
      </w: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зв’язку із виникненням обставин, зазначених у пункті 6.3. цього Договору.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7. ПРИКІНЦЕВІ ПОЛОЖЕННЯ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 Усі правовідносини, що виникають у зв’язку з виконанням цього Договору і не врегульовані ним, регулюються нормами законодавства України.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_3znysh7" w:colFirst="0" w:colLast="0"/>
      <w:bookmarkEnd w:id="4"/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7.2. Цей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Договір укладений на 4 аркушах у кількості 3 примірників, </w:t>
      </w:r>
      <w:r w:rsidRPr="009E7BD3">
        <w:rPr>
          <w:rFonts w:ascii="Gungsuh" w:eastAsia="Gungsuh" w:hAnsi="Gungsuh" w:cs="Gungsuh"/>
          <w:sz w:val="28"/>
          <w:szCs w:val="28"/>
          <w:lang w:eastAsia="uk-UA"/>
        </w:rPr>
        <w:t xml:space="preserve">що мають однакову юридичну силу, з розрахунку по одному примірнику для кожної із Сторін та один примірник − для </w:t>
      </w:r>
      <w:proofErr w:type="spellStart"/>
      <w:r w:rsidRPr="009E7BD3">
        <w:rPr>
          <w:rFonts w:ascii="Gungsuh" w:eastAsia="Gungsuh" w:hAnsi="Gungsuh" w:cs="Gungsuh"/>
          <w:sz w:val="28"/>
          <w:szCs w:val="28"/>
          <w:lang w:eastAsia="uk-UA"/>
        </w:rPr>
        <w:t>Мінінфраструктури</w:t>
      </w:r>
      <w:proofErr w:type="spellEnd"/>
      <w:r w:rsidRPr="009E7BD3">
        <w:rPr>
          <w:rFonts w:ascii="Gungsuh" w:eastAsia="Gungsuh" w:hAnsi="Gungsuh" w:cs="Gungsuh"/>
          <w:sz w:val="28"/>
          <w:szCs w:val="28"/>
          <w:lang w:eastAsia="uk-UA"/>
        </w:rPr>
        <w:t>.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7.3. Ворохтянська селищна рада надсилає один примірник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цього Договору протягом 10 робочих днів з дати</w:t>
      </w:r>
      <w:r w:rsidRPr="009E7B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підписання його усіма Сторонами до </w:t>
      </w:r>
      <w:proofErr w:type="spellStart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Мінінфраструктури</w:t>
      </w:r>
      <w:proofErr w:type="spellEnd"/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внесення його до реєстру про співробітництво територіальних громад.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7.4. Ворохтянська селищна</w:t>
      </w: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рада щороку до кінця I кварталу року, наступного за звітним, подає до </w:t>
      </w:r>
      <w:proofErr w:type="spellStart"/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Мінінфраструктури</w:t>
      </w:r>
      <w:proofErr w:type="spellEnd"/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звіт про здійснення співробітництва, передбаченого цим Договором, відповідно до статті 17 Закону України «Про співробітництво територіальних громад».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8. ЮРИДИЧНІ АДРЕСИ, БАНКІВСЬКІ РЕКВІЗИТИ </w:t>
      </w:r>
    </w:p>
    <w:p w:rsidR="009E7BD3" w:rsidRPr="009E7BD3" w:rsidRDefault="009E7BD3" w:rsidP="009E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 ПІДПИСИ СТОРІН</w:t>
      </w:r>
    </w:p>
    <w:tbl>
      <w:tblPr>
        <w:tblW w:w="101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94"/>
        <w:gridCol w:w="5245"/>
      </w:tblGrid>
      <w:tr w:rsidR="009E7BD3" w:rsidRPr="009E7BD3" w:rsidTr="001657C5">
        <w:trPr>
          <w:trHeight w:val="699"/>
        </w:trPr>
        <w:tc>
          <w:tcPr>
            <w:tcW w:w="4894" w:type="dxa"/>
            <w:shd w:val="clear" w:color="auto" w:fill="auto"/>
          </w:tcPr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Сторона-1: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24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Ворохтянська селищна рада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Надвірнянського району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Івано-Франківської області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78595, вул. </w:t>
            </w:r>
            <w:proofErr w:type="spellStart"/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Д.Галицького</w:t>
            </w:r>
            <w:proofErr w:type="spellEnd"/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41,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Ворохта Надвірнянського району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Івано-Франківської області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</w:t>
            </w:r>
            <w:r w:rsidRPr="009E7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Олег ДЗЕМ’ЮК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МП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Сторона-2: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24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Верховинська селищна рада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Верховинського району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Івано-Франківської області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78700, вул. Івана Франка, 3,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смт Верховина 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firstLine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Верховинського району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Івано-Франківської області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 </w:t>
            </w:r>
            <w:r w:rsidRPr="009E7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Василь МИЦКАНЮК</w:t>
            </w:r>
          </w:p>
          <w:p w:rsidR="009E7BD3" w:rsidRPr="009E7BD3" w:rsidRDefault="009E7BD3" w:rsidP="009E7BD3">
            <w:pPr>
              <w:spacing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E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МП</w:t>
            </w:r>
          </w:p>
          <w:p w:rsidR="009E7BD3" w:rsidRPr="009E7BD3" w:rsidRDefault="009E7BD3" w:rsidP="009E7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9E7BD3" w:rsidRPr="009E7BD3" w:rsidRDefault="009E7BD3" w:rsidP="009E7BD3">
      <w:pPr>
        <w:spacing w:line="240" w:lineRule="auto"/>
        <w:ind w:right="10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5" w:name="_2et92p0" w:colFirst="0" w:colLast="0"/>
      <w:bookmarkEnd w:id="5"/>
    </w:p>
    <w:p w:rsidR="009E7BD3" w:rsidRPr="009E7BD3" w:rsidRDefault="009E7BD3" w:rsidP="009E7BD3">
      <w:pPr>
        <w:spacing w:line="240" w:lineRule="auto"/>
        <w:ind w:left="1" w:right="10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sectPr w:rsidR="009E7BD3" w:rsidRPr="009E7BD3" w:rsidSect="003B75D5">
          <w:headerReference w:type="default" r:id="rId10"/>
          <w:footerReference w:type="even" r:id="rId11"/>
          <w:footerReference w:type="default" r:id="rId12"/>
          <w:pgSz w:w="11906" w:h="16838"/>
          <w:pgMar w:top="993" w:right="850" w:bottom="1134" w:left="1701" w:header="567" w:footer="567" w:gutter="0"/>
          <w:pgNumType w:start="1"/>
          <w:cols w:space="720"/>
          <w:titlePg/>
          <w:docGrid w:linePitch="326"/>
        </w:sectPr>
      </w:pPr>
    </w:p>
    <w:p w:rsidR="009E7BD3" w:rsidRPr="009E7BD3" w:rsidRDefault="009E7BD3" w:rsidP="009E7BD3">
      <w:pPr>
        <w:spacing w:line="240" w:lineRule="auto"/>
        <w:ind w:left="5103" w:right="10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</w:t>
      </w:r>
    </w:p>
    <w:p w:rsidR="009E7BD3" w:rsidRPr="009E7BD3" w:rsidRDefault="009E7BD3" w:rsidP="009E7BD3">
      <w:pPr>
        <w:spacing w:line="240" w:lineRule="auto"/>
        <w:ind w:left="5387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Договору про співробітництво територіальних громад у формі делегування виконання окремих завдань </w:t>
      </w:r>
    </w:p>
    <w:p w:rsidR="009E7BD3" w:rsidRPr="009E7BD3" w:rsidRDefault="009E7BD3" w:rsidP="009E7BD3">
      <w:pPr>
        <w:spacing w:line="240" w:lineRule="auto"/>
        <w:ind w:left="1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від ____ _________ року </w:t>
      </w:r>
    </w:p>
    <w:p w:rsidR="009E7BD3" w:rsidRPr="009E7BD3" w:rsidRDefault="009E7BD3" w:rsidP="009E7BD3">
      <w:pPr>
        <w:spacing w:line="240" w:lineRule="auto"/>
        <w:ind w:right="10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E7BD3" w:rsidRPr="009E7BD3" w:rsidRDefault="009E7BD3" w:rsidP="009E7BD3">
      <w:pPr>
        <w:spacing w:line="240" w:lineRule="auto"/>
        <w:ind w:left="1" w:right="10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</w:t>
      </w:r>
    </w:p>
    <w:p w:rsidR="009E7BD3" w:rsidRPr="009E7BD3" w:rsidRDefault="009E7BD3" w:rsidP="009E7BD3">
      <w:pPr>
        <w:spacing w:line="240" w:lineRule="auto"/>
        <w:ind w:left="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стан виконання завдань, визначених у пункті 2.1. Договору </w:t>
      </w:r>
      <w:r w:rsidRPr="009E7B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співробітництво територіальних громад у формі делегування виконання окремих завдань від </w:t>
      </w:r>
      <w:r w:rsidRPr="009E7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____ _________ року, та про використання коштів, переданих для їх виконання</w:t>
      </w:r>
    </w:p>
    <w:p w:rsidR="009E7BD3" w:rsidRPr="009E7BD3" w:rsidRDefault="009E7BD3" w:rsidP="009E7BD3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E7BD3" w:rsidRPr="009E7BD3" w:rsidRDefault="009E7BD3" w:rsidP="009E7BD3">
      <w:pP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пункту 3.4. Договору про співробітництво територіальних громад у формі делегування виконання окремих завдань </w:t>
      </w: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від ____ _________ року (далі – Договір) Сторона-2 подає Стороні-1 звіт </w:t>
      </w: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за період з ____ _______ до ____ _______ про: </w:t>
      </w:r>
    </w:p>
    <w:p w:rsidR="009E7BD3" w:rsidRPr="009E7BD3" w:rsidRDefault="009E7BD3" w:rsidP="009E7BD3">
      <w:pP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E7BD3" w:rsidRPr="009E7BD3" w:rsidRDefault="009E7BD3" w:rsidP="009E7BD3">
      <w:pP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 виконання завдань, визначених у пункті 2.1. Договору:</w:t>
      </w:r>
    </w:p>
    <w:p w:rsidR="009E7BD3" w:rsidRPr="009E7BD3" w:rsidRDefault="009E7BD3" w:rsidP="009E7BD3">
      <w:pP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</w:t>
      </w:r>
    </w:p>
    <w:p w:rsidR="009E7BD3" w:rsidRPr="009E7BD3" w:rsidRDefault="009E7BD3" w:rsidP="009E7B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(зазначається інформація про стан виконання завдань, делегованих суб’єкту співробітництва відповідно до пункту 2.1. Договору)</w:t>
      </w:r>
    </w:p>
    <w:p w:rsidR="009E7BD3" w:rsidRPr="009E7BD3" w:rsidRDefault="009E7BD3" w:rsidP="009E7B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E7BD3" w:rsidRPr="009E7BD3" w:rsidRDefault="009E7BD3" w:rsidP="009E7BD3">
      <w:pP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коштів місцевого бюджету Сторони-1, що передані місцевому бюджету Сторони-2 для виконання відповідних завдань:</w:t>
      </w:r>
    </w:p>
    <w:p w:rsidR="009E7BD3" w:rsidRPr="009E7BD3" w:rsidRDefault="009E7BD3" w:rsidP="009E7BD3">
      <w:pPr>
        <w:spacing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</w:t>
      </w:r>
    </w:p>
    <w:p w:rsidR="009E7BD3" w:rsidRPr="009E7BD3" w:rsidRDefault="009E7BD3" w:rsidP="009E7B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(зазначається інформація про використання коштів місцевого бюджету, переданих для виконання завдань, делегованих суб’єкту співробітництва відповідно до пункту 2.1. Договору)</w:t>
      </w:r>
    </w:p>
    <w:p w:rsidR="009E7BD3" w:rsidRPr="009E7BD3" w:rsidRDefault="009E7BD3" w:rsidP="009E7BD3">
      <w:pPr>
        <w:spacing w:line="240" w:lineRule="auto"/>
        <w:ind w:left="1" w:right="10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E7BD3" w:rsidRPr="009E7BD3" w:rsidRDefault="009E7BD3" w:rsidP="009E7BD3">
      <w:pPr>
        <w:spacing w:line="240" w:lineRule="auto"/>
        <w:ind w:right="14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____________________        </w:t>
      </w:r>
      <w:r w:rsidRPr="009E7B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  </w:t>
      </w:r>
      <w:r w:rsidRPr="009E7B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        _______________________</w:t>
      </w:r>
    </w:p>
    <w:p w:rsidR="009E7BD3" w:rsidRPr="009E7BD3" w:rsidRDefault="009E7BD3" w:rsidP="009E7BD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(</w:t>
      </w:r>
      <w:r w:rsidRPr="009E7BD3">
        <w:rPr>
          <w:rFonts w:ascii="Times New Roman" w:eastAsia="Times New Roman" w:hAnsi="Times New Roman" w:cs="Times New Roman"/>
          <w:sz w:val="18"/>
          <w:szCs w:val="18"/>
          <w:lang w:eastAsia="uk-UA"/>
        </w:rPr>
        <w:t>сільський</w:t>
      </w:r>
      <w:r w:rsidRPr="009E7BD3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, селищний, міський)                                         (підпис)                                           </w:t>
      </w:r>
      <w:r w:rsidRPr="009E7BD3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(Власне ім’я ПРІЗВИЩЕ) </w:t>
      </w:r>
    </w:p>
    <w:p w:rsidR="009E7BD3" w:rsidRPr="009E7BD3" w:rsidRDefault="009E7BD3" w:rsidP="009E7BD3">
      <w:pPr>
        <w:spacing w:line="240" w:lineRule="auto"/>
        <w:ind w:right="141"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E7BD3" w:rsidRPr="009E7BD3" w:rsidRDefault="009E7BD3" w:rsidP="009E7BD3">
      <w:pPr>
        <w:spacing w:line="240" w:lineRule="auto"/>
        <w:ind w:right="141"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E7BD3" w:rsidRPr="009E7BD3" w:rsidRDefault="009E7BD3" w:rsidP="009E7BD3">
      <w:pPr>
        <w:spacing w:line="240" w:lineRule="auto"/>
        <w:ind w:right="10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E7B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 _________ року</w:t>
      </w:r>
    </w:p>
    <w:p w:rsidR="009E7BD3" w:rsidRPr="009E7BD3" w:rsidRDefault="009E7BD3" w:rsidP="009E7BD3">
      <w:pPr>
        <w:spacing w:line="240" w:lineRule="auto"/>
        <w:ind w:left="1" w:right="10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E7BD3" w:rsidRPr="009E7BD3" w:rsidRDefault="009E7BD3" w:rsidP="009E7BD3">
      <w:pPr>
        <w:spacing w:line="240" w:lineRule="auto"/>
        <w:ind w:right="10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7BD3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</w:t>
      </w:r>
    </w:p>
    <w:p w:rsidR="009E7BD3" w:rsidRPr="009E7BD3" w:rsidRDefault="009E7BD3" w:rsidP="009E7BD3">
      <w:pPr>
        <w:spacing w:line="240" w:lineRule="auto"/>
        <w:ind w:left="1" w:right="10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E7BD3" w:rsidRPr="009E7BD3" w:rsidRDefault="009E7BD3" w:rsidP="009E7BD3">
      <w:pPr>
        <w:spacing w:line="240" w:lineRule="auto"/>
        <w:ind w:left="1" w:right="10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F7C94" w:rsidRPr="003636F9" w:rsidRDefault="005F7C94" w:rsidP="005F7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7C94" w:rsidRDefault="005F7C94" w:rsidP="005F7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C94" w:rsidRDefault="005F7C94" w:rsidP="007B5729">
      <w:pPr>
        <w:rPr>
          <w:rFonts w:ascii="Times New Roman" w:hAnsi="Times New Roman" w:cs="Times New Roman"/>
          <w:sz w:val="28"/>
          <w:szCs w:val="28"/>
        </w:rPr>
      </w:pPr>
    </w:p>
    <w:sectPr w:rsidR="005F7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A7" w:rsidRDefault="00364FA7">
      <w:pPr>
        <w:spacing w:line="240" w:lineRule="auto"/>
      </w:pPr>
      <w:r>
        <w:separator/>
      </w:r>
    </w:p>
  </w:endnote>
  <w:endnote w:type="continuationSeparator" w:id="0">
    <w:p w:rsidR="00364FA7" w:rsidRDefault="00364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D3" w:rsidRDefault="009E7B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E7BD3" w:rsidRDefault="009E7B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D3" w:rsidRDefault="009E7B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</w:p>
  <w:p w:rsidR="009E7BD3" w:rsidRDefault="009E7B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A7" w:rsidRDefault="00364FA7">
      <w:pPr>
        <w:spacing w:line="240" w:lineRule="auto"/>
      </w:pPr>
      <w:r>
        <w:separator/>
      </w:r>
    </w:p>
  </w:footnote>
  <w:footnote w:type="continuationSeparator" w:id="0">
    <w:p w:rsidR="00364FA7" w:rsidRDefault="00364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D3" w:rsidRDefault="009E7B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75F2">
      <w:rPr>
        <w:noProof/>
        <w:color w:val="000000"/>
      </w:rPr>
      <w:t>7</w:t>
    </w:r>
    <w:r>
      <w:rPr>
        <w:color w:val="000000"/>
      </w:rPr>
      <w:fldChar w:fldCharType="end"/>
    </w:r>
  </w:p>
  <w:p w:rsidR="009E7BD3" w:rsidRDefault="009E7BD3">
    <w:pPr>
      <w:tabs>
        <w:tab w:val="center" w:pos="4677"/>
        <w:tab w:val="right" w:pos="9355"/>
      </w:tabs>
      <w:ind w:hanging="2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  <w:sz w:val="28"/>
        <w:szCs w:val="28"/>
        <w:lang w:val="uk-UA" w:bidi="ar-SA"/>
      </w:rPr>
    </w:lvl>
  </w:abstractNum>
  <w:abstractNum w:abstractNumId="1">
    <w:nsid w:val="0D44166A"/>
    <w:multiLevelType w:val="hybridMultilevel"/>
    <w:tmpl w:val="428200A2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D8437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  <w:sz w:val="28"/>
        <w:szCs w:val="28"/>
        <w:lang w:val="uk-UA" w:bidi="ar-SA"/>
      </w:rPr>
    </w:lvl>
  </w:abstractNum>
  <w:abstractNum w:abstractNumId="3">
    <w:nsid w:val="315D0BA7"/>
    <w:multiLevelType w:val="hybridMultilevel"/>
    <w:tmpl w:val="48C8A57E"/>
    <w:lvl w:ilvl="0" w:tplc="0422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>
    <w:nsid w:val="37F61C4B"/>
    <w:multiLevelType w:val="multilevel"/>
    <w:tmpl w:val="34201158"/>
    <w:lvl w:ilvl="0">
      <w:start w:val="1"/>
      <w:numFmt w:val="decimal"/>
      <w:lvlText w:val="%1."/>
      <w:lvlJc w:val="left"/>
      <w:pPr>
        <w:ind w:left="7448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ascii="Arial" w:eastAsia="Arial" w:hAnsi="Arial" w:cs="Arial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abstractNum w:abstractNumId="5">
    <w:nsid w:val="51450A9D"/>
    <w:multiLevelType w:val="hybridMultilevel"/>
    <w:tmpl w:val="D158BD3C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4B"/>
    <w:rsid w:val="000F1DF0"/>
    <w:rsid w:val="001075D8"/>
    <w:rsid w:val="001C65C4"/>
    <w:rsid w:val="001F6A0D"/>
    <w:rsid w:val="00265785"/>
    <w:rsid w:val="00295734"/>
    <w:rsid w:val="002F5F6C"/>
    <w:rsid w:val="00364FA7"/>
    <w:rsid w:val="00391D44"/>
    <w:rsid w:val="004F64A8"/>
    <w:rsid w:val="0055374B"/>
    <w:rsid w:val="005E75F2"/>
    <w:rsid w:val="005F7C94"/>
    <w:rsid w:val="00623055"/>
    <w:rsid w:val="0065501D"/>
    <w:rsid w:val="00667528"/>
    <w:rsid w:val="006751EA"/>
    <w:rsid w:val="006A2AA7"/>
    <w:rsid w:val="00754794"/>
    <w:rsid w:val="007B5729"/>
    <w:rsid w:val="008743D8"/>
    <w:rsid w:val="00887DBF"/>
    <w:rsid w:val="009A4B4A"/>
    <w:rsid w:val="009E7BD3"/>
    <w:rsid w:val="00B35EA8"/>
    <w:rsid w:val="00BA6939"/>
    <w:rsid w:val="00C1725F"/>
    <w:rsid w:val="00D5775B"/>
    <w:rsid w:val="00E171AC"/>
    <w:rsid w:val="00E64ABF"/>
    <w:rsid w:val="00E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C94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94"/>
    <w:rPr>
      <w:rFonts w:ascii="Arial" w:eastAsia="Arial" w:hAnsi="Arial" w:cs="Arial"/>
      <w:sz w:val="22"/>
      <w:szCs w:val="22"/>
    </w:rPr>
  </w:style>
  <w:style w:type="paragraph" w:styleId="a4">
    <w:name w:val="Normal (Web)"/>
    <w:basedOn w:val="a"/>
    <w:uiPriority w:val="99"/>
    <w:unhideWhenUsed/>
    <w:rsid w:val="005F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vps6">
    <w:name w:val="rvps6"/>
    <w:basedOn w:val="a"/>
    <w:uiPriority w:val="99"/>
    <w:rsid w:val="005F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rsid w:val="005F7C94"/>
    <w:rPr>
      <w:rFonts w:ascii="Times New Roman" w:hAnsi="Times New Roman" w:cs="Times New Roman"/>
    </w:rPr>
  </w:style>
  <w:style w:type="character" w:customStyle="1" w:styleId="2">
    <w:name w:val="Основний текст (2)"/>
    <w:rsid w:val="008743D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0">
    <w:name w:val="Основний текст (2) + Курсив"/>
    <w:rsid w:val="004F64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6A2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A7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C94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94"/>
    <w:rPr>
      <w:rFonts w:ascii="Arial" w:eastAsia="Arial" w:hAnsi="Arial" w:cs="Arial"/>
      <w:sz w:val="22"/>
      <w:szCs w:val="22"/>
    </w:rPr>
  </w:style>
  <w:style w:type="paragraph" w:styleId="a4">
    <w:name w:val="Normal (Web)"/>
    <w:basedOn w:val="a"/>
    <w:uiPriority w:val="99"/>
    <w:unhideWhenUsed/>
    <w:rsid w:val="005F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vps6">
    <w:name w:val="rvps6"/>
    <w:basedOn w:val="a"/>
    <w:uiPriority w:val="99"/>
    <w:rsid w:val="005F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rsid w:val="005F7C94"/>
    <w:rPr>
      <w:rFonts w:ascii="Times New Roman" w:hAnsi="Times New Roman" w:cs="Times New Roman"/>
    </w:rPr>
  </w:style>
  <w:style w:type="character" w:customStyle="1" w:styleId="2">
    <w:name w:val="Основний текст (2)"/>
    <w:rsid w:val="008743D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0">
    <w:name w:val="Основний текст (2) + Курсив"/>
    <w:rsid w:val="004F64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6A2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A7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08-18?ed=20230404&amp;find=1&amp;text=%D0%BF%D1%80%D0%B8%D0%BF%D0%B8%D0%BD%D0%B5%D0%BD%D0%BD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8440</Words>
  <Characters>4811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2023-11-20T12:30:00Z</cp:lastPrinted>
  <dcterms:created xsi:type="dcterms:W3CDTF">2023-11-06T10:26:00Z</dcterms:created>
  <dcterms:modified xsi:type="dcterms:W3CDTF">2023-11-20T12:30:00Z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09c396c50f37c6e7a4b93a937adcedadc3bf6987af1bf307861d7571e1006c16</vt:lpwstr>
  </property>
</Properties>
</file>